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b/>
          <w:bCs/>
          <w:color w:val="000000"/>
          <w:kern w:val="0"/>
          <w:sz w:val="24"/>
        </w:rPr>
      </w:pPr>
      <w:r>
        <w:rPr>
          <w:rFonts w:hint="eastAsia" w:ascii="宋体" w:hAnsi="宋体" w:cs="宋体"/>
          <w:b/>
          <w:bCs/>
          <w:color w:val="000000"/>
          <w:kern w:val="0"/>
          <w:sz w:val="24"/>
        </w:rPr>
        <w:t>附：</w:t>
      </w:r>
      <w:bookmarkStart w:id="0" w:name="_GoBack"/>
      <w:r>
        <w:rPr>
          <w:rFonts w:hint="eastAsia" w:ascii="宋体" w:hAnsi="宋体" w:cs="宋体"/>
          <w:b/>
          <w:bCs/>
          <w:color w:val="000000"/>
          <w:kern w:val="0"/>
          <w:sz w:val="24"/>
          <w:lang w:val="en-US" w:eastAsia="zh-CN"/>
        </w:rPr>
        <w:t>2020</w:t>
      </w:r>
      <w:r>
        <w:rPr>
          <w:rFonts w:hint="eastAsia" w:ascii="宋体" w:hAnsi="宋体" w:cs="宋体"/>
          <w:b/>
          <w:bCs/>
          <w:color w:val="000000"/>
          <w:kern w:val="0"/>
          <w:sz w:val="24"/>
        </w:rPr>
        <w:t>年卫生政策定向委托研究课题</w:t>
      </w:r>
      <w:r>
        <w:rPr>
          <w:rFonts w:hint="eastAsia" w:ascii="宋体" w:hAnsi="宋体" w:cs="宋体"/>
          <w:b/>
          <w:bCs/>
          <w:color w:val="000000"/>
          <w:kern w:val="0"/>
          <w:sz w:val="24"/>
          <w:lang w:eastAsia="zh-CN"/>
        </w:rPr>
        <w:t>开题（</w:t>
      </w:r>
      <w:r>
        <w:rPr>
          <w:rFonts w:hint="eastAsia" w:ascii="宋体" w:hAnsi="宋体" w:cs="宋体"/>
          <w:b/>
          <w:bCs/>
          <w:color w:val="000000"/>
          <w:kern w:val="0"/>
          <w:sz w:val="24"/>
        </w:rPr>
        <w:t>结题验收</w:t>
      </w:r>
      <w:r>
        <w:rPr>
          <w:rFonts w:hint="eastAsia" w:ascii="宋体" w:hAnsi="宋体" w:cs="宋体"/>
          <w:b/>
          <w:bCs/>
          <w:color w:val="000000"/>
          <w:kern w:val="0"/>
          <w:sz w:val="24"/>
          <w:lang w:eastAsia="zh-CN"/>
        </w:rPr>
        <w:t>）</w:t>
      </w:r>
      <w:r>
        <w:rPr>
          <w:rFonts w:hint="eastAsia" w:ascii="宋体" w:hAnsi="宋体" w:cs="宋体"/>
          <w:b/>
          <w:bCs/>
          <w:color w:val="000000"/>
          <w:kern w:val="0"/>
          <w:sz w:val="24"/>
        </w:rPr>
        <w:t>时间安排表</w:t>
      </w:r>
      <w:bookmarkEnd w:id="0"/>
    </w:p>
    <w:p>
      <w:pPr>
        <w:jc w:val="left"/>
        <w:rPr>
          <w:rFonts w:ascii="宋体" w:hAnsi="宋体" w:cs="宋体"/>
          <w:b/>
          <w:bCs/>
          <w:color w:val="000000"/>
          <w:kern w:val="0"/>
          <w:sz w:val="24"/>
        </w:rPr>
      </w:pPr>
    </w:p>
    <w:tbl>
      <w:tblPr>
        <w:tblStyle w:val="2"/>
        <w:tblW w:w="14392" w:type="dxa"/>
        <w:tblInd w:w="0" w:type="dxa"/>
        <w:tblLayout w:type="autofit"/>
        <w:tblCellMar>
          <w:top w:w="0" w:type="dxa"/>
          <w:left w:w="108" w:type="dxa"/>
          <w:bottom w:w="0" w:type="dxa"/>
          <w:right w:w="108" w:type="dxa"/>
        </w:tblCellMar>
      </w:tblPr>
      <w:tblGrid>
        <w:gridCol w:w="577"/>
        <w:gridCol w:w="1197"/>
        <w:gridCol w:w="1399"/>
        <w:gridCol w:w="4889"/>
        <w:gridCol w:w="3600"/>
        <w:gridCol w:w="1710"/>
        <w:gridCol w:w="1020"/>
      </w:tblGrid>
      <w:tr>
        <w:tblPrEx>
          <w:tblCellMar>
            <w:top w:w="0" w:type="dxa"/>
            <w:left w:w="108" w:type="dxa"/>
            <w:bottom w:w="0" w:type="dxa"/>
            <w:right w:w="108" w:type="dxa"/>
          </w:tblCellMar>
        </w:tblPrEx>
        <w:trPr>
          <w:trHeight w:val="522" w:hRule="atLeast"/>
        </w:trPr>
        <w:tc>
          <w:tcPr>
            <w:tcW w:w="14392" w:type="dxa"/>
            <w:gridSpan w:val="7"/>
            <w:tcBorders>
              <w:top w:val="nil"/>
              <w:left w:val="nil"/>
              <w:bottom w:val="nil"/>
              <w:right w:val="nil"/>
            </w:tcBorders>
            <w:noWrap w:val="0"/>
            <w:vAlign w:val="center"/>
          </w:tcPr>
          <w:p>
            <w:pPr>
              <w:jc w:val="center"/>
              <w:rPr>
                <w:rFonts w:hint="eastAsia" w:ascii="宋体" w:hAnsi="宋体" w:cs="宋体"/>
                <w:b/>
                <w:bCs/>
                <w:color w:val="000000"/>
                <w:kern w:val="0"/>
                <w:sz w:val="22"/>
                <w:szCs w:val="22"/>
                <w:lang w:val="en-US" w:eastAsia="zh-CN"/>
              </w:rPr>
            </w:pPr>
            <w:r>
              <w:rPr>
                <w:rFonts w:hint="eastAsia" w:ascii="宋体" w:hAnsi="宋体" w:cs="宋体"/>
                <w:b/>
                <w:bCs/>
                <w:color w:val="000000"/>
                <w:kern w:val="0"/>
                <w:sz w:val="22"/>
                <w:szCs w:val="22"/>
                <w:lang w:val="en-US" w:eastAsia="zh-CN"/>
              </w:rPr>
              <w:t>2020</w:t>
            </w:r>
            <w:r>
              <w:rPr>
                <w:rFonts w:hint="eastAsia" w:ascii="宋体" w:hAnsi="宋体" w:cs="宋体"/>
                <w:b/>
                <w:bCs/>
                <w:color w:val="000000"/>
                <w:kern w:val="0"/>
                <w:sz w:val="22"/>
                <w:szCs w:val="22"/>
              </w:rPr>
              <w:t>年</w:t>
            </w:r>
            <w:r>
              <w:rPr>
                <w:rFonts w:ascii="宋体" w:hAnsi="宋体" w:cs="宋体"/>
                <w:b/>
                <w:bCs/>
                <w:color w:val="000000"/>
                <w:kern w:val="0"/>
                <w:sz w:val="22"/>
                <w:szCs w:val="22"/>
              </w:rPr>
              <w:t>9</w:t>
            </w:r>
            <w:r>
              <w:rPr>
                <w:rFonts w:hint="eastAsia" w:ascii="宋体" w:hAnsi="宋体" w:cs="宋体"/>
                <w:b/>
                <w:bCs/>
                <w:color w:val="000000"/>
                <w:kern w:val="0"/>
                <w:sz w:val="22"/>
                <w:szCs w:val="22"/>
              </w:rPr>
              <w:t>月</w:t>
            </w:r>
            <w:r>
              <w:rPr>
                <w:rFonts w:hint="eastAsia" w:ascii="宋体" w:hAnsi="宋体" w:cs="宋体"/>
                <w:b/>
                <w:bCs/>
                <w:color w:val="000000"/>
                <w:kern w:val="0"/>
                <w:sz w:val="22"/>
                <w:szCs w:val="22"/>
                <w:lang w:val="en-US" w:eastAsia="zh-CN"/>
              </w:rPr>
              <w:t>11</w:t>
            </w:r>
            <w:r>
              <w:rPr>
                <w:rFonts w:hint="eastAsia" w:ascii="宋体" w:hAnsi="宋体" w:cs="宋体"/>
                <w:b/>
                <w:bCs/>
                <w:color w:val="000000"/>
                <w:kern w:val="0"/>
                <w:sz w:val="22"/>
                <w:szCs w:val="22"/>
              </w:rPr>
              <w:t>日（星期五）</w:t>
            </w:r>
            <w:r>
              <w:rPr>
                <w:rFonts w:hint="eastAsia" w:ascii="宋体" w:hAnsi="宋体" w:cs="宋体"/>
                <w:b/>
                <w:bCs/>
                <w:color w:val="000000"/>
                <w:kern w:val="0"/>
                <w:sz w:val="24"/>
                <w:lang w:eastAsia="zh-CN"/>
              </w:rPr>
              <w:t>上</w:t>
            </w:r>
            <w:r>
              <w:rPr>
                <w:rFonts w:hint="eastAsia" w:ascii="宋体" w:hAnsi="宋体" w:cs="宋体"/>
                <w:b/>
                <w:bCs/>
                <w:color w:val="000000"/>
                <w:kern w:val="0"/>
                <w:sz w:val="24"/>
              </w:rPr>
              <w:t>午</w:t>
            </w:r>
          </w:p>
        </w:tc>
      </w:tr>
      <w:tr>
        <w:tblPrEx>
          <w:tblCellMar>
            <w:top w:w="0" w:type="dxa"/>
            <w:left w:w="108" w:type="dxa"/>
            <w:bottom w:w="0" w:type="dxa"/>
            <w:right w:w="108" w:type="dxa"/>
          </w:tblCellMar>
        </w:tblPrEx>
        <w:trPr>
          <w:trHeight w:val="497" w:hRule="atLeast"/>
        </w:trPr>
        <w:tc>
          <w:tcPr>
            <w:tcW w:w="0" w:type="auto"/>
            <w:tcBorders>
              <w:top w:val="single" w:color="auto" w:sz="4" w:space="0"/>
              <w:left w:val="single" w:color="auto" w:sz="4" w:space="0"/>
              <w:bottom w:val="single" w:color="auto" w:sz="4" w:space="0"/>
              <w:right w:val="single" w:color="auto" w:sz="4" w:space="0"/>
            </w:tcBorders>
            <w:shd w:val="clear" w:color="000000" w:fill="B7DEE8"/>
            <w:noWrap w:val="0"/>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lang w:eastAsia="zh-CN"/>
              </w:rPr>
              <w:t>序</w:t>
            </w:r>
            <w:r>
              <w:rPr>
                <w:rFonts w:hint="eastAsia" w:ascii="微软雅黑" w:hAnsi="微软雅黑" w:eastAsia="微软雅黑" w:cs="宋体"/>
                <w:b/>
                <w:bCs/>
                <w:kern w:val="0"/>
                <w:sz w:val="20"/>
                <w:szCs w:val="20"/>
              </w:rPr>
              <w:t>号</w:t>
            </w:r>
          </w:p>
        </w:tc>
        <w:tc>
          <w:tcPr>
            <w:tcW w:w="0" w:type="auto"/>
            <w:tcBorders>
              <w:top w:val="single" w:color="auto" w:sz="4" w:space="0"/>
              <w:left w:val="nil"/>
              <w:bottom w:val="single" w:color="auto" w:sz="4" w:space="0"/>
              <w:right w:val="single" w:color="auto" w:sz="4" w:space="0"/>
            </w:tcBorders>
            <w:shd w:val="clear" w:color="000000" w:fill="B7DEE8"/>
            <w:noWrap w:val="0"/>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课题编号</w:t>
            </w:r>
          </w:p>
        </w:tc>
        <w:tc>
          <w:tcPr>
            <w:tcW w:w="0" w:type="auto"/>
            <w:tcBorders>
              <w:top w:val="single" w:color="auto" w:sz="4" w:space="0"/>
              <w:left w:val="nil"/>
              <w:bottom w:val="single" w:color="auto" w:sz="4" w:space="0"/>
              <w:right w:val="single" w:color="auto" w:sz="4" w:space="0"/>
            </w:tcBorders>
            <w:shd w:val="clear" w:color="000000" w:fill="B7DEE8"/>
            <w:noWrap w:val="0"/>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时间</w:t>
            </w:r>
          </w:p>
        </w:tc>
        <w:tc>
          <w:tcPr>
            <w:tcW w:w="4889" w:type="dxa"/>
            <w:tcBorders>
              <w:top w:val="single" w:color="auto" w:sz="4" w:space="0"/>
              <w:left w:val="nil"/>
              <w:bottom w:val="single" w:color="auto" w:sz="4" w:space="0"/>
              <w:right w:val="single" w:color="auto" w:sz="4" w:space="0"/>
            </w:tcBorders>
            <w:shd w:val="clear" w:color="000000" w:fill="B7DEE8"/>
            <w:noWrap w:val="0"/>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课题名称</w:t>
            </w:r>
          </w:p>
        </w:tc>
        <w:tc>
          <w:tcPr>
            <w:tcW w:w="3600" w:type="dxa"/>
            <w:tcBorders>
              <w:top w:val="single" w:color="auto" w:sz="4" w:space="0"/>
              <w:left w:val="nil"/>
              <w:bottom w:val="single" w:color="auto" w:sz="4" w:space="0"/>
              <w:right w:val="single" w:color="auto" w:sz="4" w:space="0"/>
            </w:tcBorders>
            <w:shd w:val="clear" w:color="000000" w:fill="B7DEE8"/>
            <w:noWrap w:val="0"/>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单位名称</w:t>
            </w:r>
          </w:p>
        </w:tc>
        <w:tc>
          <w:tcPr>
            <w:tcW w:w="1710" w:type="dxa"/>
            <w:tcBorders>
              <w:top w:val="single" w:color="auto" w:sz="4" w:space="0"/>
              <w:left w:val="nil"/>
              <w:bottom w:val="single" w:color="auto" w:sz="4" w:space="0"/>
              <w:right w:val="single" w:color="auto" w:sz="4" w:space="0"/>
            </w:tcBorders>
            <w:shd w:val="clear" w:color="000000" w:fill="B7DEE8"/>
            <w:noWrap w:val="0"/>
            <w:vAlign w:val="center"/>
          </w:tcPr>
          <w:p>
            <w:pPr>
              <w:widowControl/>
              <w:jc w:val="center"/>
              <w:rPr>
                <w:rFonts w:ascii="微软雅黑" w:hAnsi="微软雅黑" w:eastAsia="微软雅黑" w:cs="宋体"/>
                <w:b/>
                <w:bCs/>
                <w:kern w:val="0"/>
                <w:sz w:val="20"/>
                <w:szCs w:val="20"/>
              </w:rPr>
            </w:pPr>
            <w:r>
              <w:rPr>
                <w:rFonts w:hint="eastAsia" w:ascii="微软雅黑" w:hAnsi="微软雅黑" w:eastAsia="微软雅黑" w:cs="宋体"/>
                <w:b/>
                <w:bCs/>
                <w:kern w:val="0"/>
                <w:sz w:val="20"/>
                <w:szCs w:val="20"/>
              </w:rPr>
              <w:t>负责人</w:t>
            </w:r>
          </w:p>
        </w:tc>
        <w:tc>
          <w:tcPr>
            <w:tcW w:w="1020" w:type="dxa"/>
            <w:tcBorders>
              <w:top w:val="single" w:color="auto" w:sz="4" w:space="0"/>
              <w:left w:val="nil"/>
              <w:bottom w:val="single" w:color="auto" w:sz="4" w:space="0"/>
              <w:right w:val="single" w:color="auto" w:sz="4" w:space="0"/>
            </w:tcBorders>
            <w:shd w:val="clear" w:color="000000" w:fill="B7DEE8"/>
            <w:noWrap w:val="0"/>
            <w:vAlign w:val="center"/>
          </w:tcPr>
          <w:p>
            <w:pPr>
              <w:widowControl/>
              <w:jc w:val="center"/>
              <w:rPr>
                <w:rFonts w:hint="eastAsia" w:ascii="微软雅黑" w:hAnsi="微软雅黑" w:eastAsia="微软雅黑" w:cs="宋体"/>
                <w:b/>
                <w:bCs/>
                <w:kern w:val="0"/>
                <w:sz w:val="20"/>
                <w:szCs w:val="20"/>
                <w:lang w:eastAsia="zh-CN"/>
              </w:rPr>
            </w:pPr>
            <w:r>
              <w:rPr>
                <w:rFonts w:hint="eastAsia" w:ascii="微软雅黑" w:hAnsi="微软雅黑" w:eastAsia="微软雅黑" w:cs="宋体"/>
                <w:b/>
                <w:bCs/>
                <w:kern w:val="0"/>
                <w:sz w:val="20"/>
                <w:szCs w:val="20"/>
                <w:lang w:eastAsia="zh-CN"/>
              </w:rPr>
              <w:t>备注</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widowControl/>
              <w:jc w:val="center"/>
              <w:rPr>
                <w:rFonts w:hint="eastAsia" w:ascii="微软雅黑" w:hAnsi="微软雅黑" w:eastAsia="微软雅黑"/>
                <w:sz w:val="20"/>
                <w:szCs w:val="20"/>
              </w:rPr>
            </w:pPr>
            <w:r>
              <w:rPr>
                <w:rFonts w:hint="eastAsia" w:ascii="微软雅黑" w:hAnsi="微软雅黑" w:eastAsia="微软雅黑"/>
                <w:sz w:val="20"/>
                <w:szCs w:val="20"/>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2020HP40</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10:40~11:00</w:t>
            </w:r>
          </w:p>
        </w:tc>
        <w:tc>
          <w:tcPr>
            <w:tcW w:w="48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基于大数据的医学人才评价研究</w:t>
            </w:r>
          </w:p>
        </w:tc>
        <w:tc>
          <w:tcPr>
            <w:tcW w:w="360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上海交通大学医学院</w:t>
            </w:r>
          </w:p>
        </w:tc>
        <w:tc>
          <w:tcPr>
            <w:tcW w:w="171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李国红</w:t>
            </w:r>
          </w:p>
        </w:tc>
        <w:tc>
          <w:tcPr>
            <w:tcW w:w="102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开题</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eastAsia" w:ascii="微软雅黑" w:hAnsi="微软雅黑" w:eastAsia="微软雅黑"/>
                <w:sz w:val="20"/>
                <w:szCs w:val="20"/>
              </w:rPr>
            </w:pPr>
            <w:r>
              <w:rPr>
                <w:rFonts w:hint="eastAsia" w:ascii="微软雅黑" w:hAnsi="微软雅黑" w:eastAsia="微软雅黑"/>
                <w:sz w:val="20"/>
                <w:szCs w:val="20"/>
              </w:rPr>
              <w:t>2</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2020HP42</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11:00~11:20</w:t>
            </w:r>
          </w:p>
        </w:tc>
        <w:tc>
          <w:tcPr>
            <w:tcW w:w="48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重大公共卫生事件背景下上海全科医生终身执业能力分级评定及认定的研究</w:t>
            </w:r>
          </w:p>
        </w:tc>
        <w:tc>
          <w:tcPr>
            <w:tcW w:w="360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上海健康医学院</w:t>
            </w:r>
          </w:p>
        </w:tc>
        <w:tc>
          <w:tcPr>
            <w:tcW w:w="171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蔡巧玲</w:t>
            </w:r>
          </w:p>
        </w:tc>
        <w:tc>
          <w:tcPr>
            <w:tcW w:w="102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开题</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eastAsia" w:ascii="微软雅黑" w:hAnsi="微软雅黑" w:eastAsia="微软雅黑"/>
                <w:sz w:val="20"/>
                <w:szCs w:val="20"/>
              </w:rPr>
            </w:pPr>
            <w:r>
              <w:rPr>
                <w:rFonts w:hint="eastAsia" w:ascii="微软雅黑" w:hAnsi="微软雅黑" w:eastAsia="微软雅黑"/>
                <w:sz w:val="20"/>
                <w:szCs w:val="20"/>
              </w:rPr>
              <w:t>3</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2020HP43</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11:20~11:40</w:t>
            </w:r>
          </w:p>
        </w:tc>
        <w:tc>
          <w:tcPr>
            <w:tcW w:w="48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疫情防控新常态下健康服务新业态监管办法研究</w:t>
            </w:r>
          </w:p>
        </w:tc>
        <w:tc>
          <w:tcPr>
            <w:tcW w:w="360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上海市卫生健康委员会监督所</w:t>
            </w:r>
          </w:p>
        </w:tc>
        <w:tc>
          <w:tcPr>
            <w:tcW w:w="171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卢伟</w:t>
            </w:r>
          </w:p>
        </w:tc>
        <w:tc>
          <w:tcPr>
            <w:tcW w:w="102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开题</w:t>
            </w:r>
          </w:p>
        </w:tc>
      </w:tr>
      <w:tr>
        <w:tblPrEx>
          <w:tblCellMar>
            <w:top w:w="0" w:type="dxa"/>
            <w:left w:w="108" w:type="dxa"/>
            <w:bottom w:w="0" w:type="dxa"/>
            <w:right w:w="108" w:type="dxa"/>
          </w:tblCellMar>
        </w:tblPrEx>
        <w:trPr>
          <w:trHeight w:val="628" w:hRule="atLeast"/>
        </w:trPr>
        <w:tc>
          <w:tcPr>
            <w:tcW w:w="14392" w:type="dxa"/>
            <w:gridSpan w:val="7"/>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b/>
                <w:bCs/>
                <w:color w:val="000000"/>
                <w:kern w:val="0"/>
                <w:sz w:val="22"/>
                <w:szCs w:val="22"/>
                <w:lang w:val="en-US" w:eastAsia="zh-CN"/>
              </w:rPr>
            </w:pPr>
            <w:r>
              <w:rPr>
                <w:rFonts w:hint="eastAsia" w:ascii="宋体" w:hAnsi="宋体" w:cs="宋体"/>
                <w:b/>
                <w:bCs/>
                <w:color w:val="000000"/>
                <w:kern w:val="0"/>
                <w:sz w:val="22"/>
                <w:szCs w:val="22"/>
                <w:lang w:val="en-US" w:eastAsia="zh-CN"/>
              </w:rPr>
              <w:t>2020</w:t>
            </w:r>
            <w:r>
              <w:rPr>
                <w:rFonts w:hint="eastAsia" w:ascii="宋体" w:hAnsi="宋体" w:cs="宋体"/>
                <w:b/>
                <w:bCs/>
                <w:color w:val="000000"/>
                <w:kern w:val="0"/>
                <w:sz w:val="22"/>
                <w:szCs w:val="22"/>
              </w:rPr>
              <w:t>年</w:t>
            </w:r>
            <w:r>
              <w:rPr>
                <w:rFonts w:ascii="宋体" w:hAnsi="宋体" w:cs="宋体"/>
                <w:b/>
                <w:bCs/>
                <w:color w:val="000000"/>
                <w:kern w:val="0"/>
                <w:sz w:val="22"/>
                <w:szCs w:val="22"/>
              </w:rPr>
              <w:t>9</w:t>
            </w:r>
            <w:r>
              <w:rPr>
                <w:rFonts w:hint="eastAsia" w:ascii="宋体" w:hAnsi="宋体" w:cs="宋体"/>
                <w:b/>
                <w:bCs/>
                <w:color w:val="000000"/>
                <w:kern w:val="0"/>
                <w:sz w:val="22"/>
                <w:szCs w:val="22"/>
              </w:rPr>
              <w:t>月</w:t>
            </w:r>
            <w:r>
              <w:rPr>
                <w:rFonts w:hint="eastAsia" w:ascii="宋体" w:hAnsi="宋体" w:cs="宋体"/>
                <w:b/>
                <w:bCs/>
                <w:color w:val="000000"/>
                <w:kern w:val="0"/>
                <w:sz w:val="22"/>
                <w:szCs w:val="22"/>
                <w:lang w:val="en-US" w:eastAsia="zh-CN"/>
              </w:rPr>
              <w:t>11</w:t>
            </w:r>
            <w:r>
              <w:rPr>
                <w:rFonts w:hint="eastAsia" w:ascii="宋体" w:hAnsi="宋体" w:cs="宋体"/>
                <w:b/>
                <w:bCs/>
                <w:color w:val="000000"/>
                <w:kern w:val="0"/>
                <w:sz w:val="22"/>
                <w:szCs w:val="22"/>
              </w:rPr>
              <w:t>日（星期五）</w:t>
            </w:r>
            <w:r>
              <w:rPr>
                <w:rFonts w:hint="eastAsia" w:ascii="宋体" w:hAnsi="宋体" w:cs="宋体"/>
                <w:b/>
                <w:bCs/>
                <w:color w:val="000000"/>
                <w:kern w:val="0"/>
                <w:sz w:val="24"/>
              </w:rPr>
              <w:t>下午</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eastAsia" w:ascii="微软雅黑" w:hAnsi="微软雅黑" w:eastAsia="微软雅黑"/>
                <w:sz w:val="20"/>
                <w:szCs w:val="20"/>
                <w:lang w:eastAsia="zh-CN"/>
              </w:rPr>
            </w:pPr>
            <w:r>
              <w:rPr>
                <w:rFonts w:hint="eastAsia" w:ascii="微软雅黑" w:hAnsi="微软雅黑" w:eastAsia="微软雅黑"/>
                <w:sz w:val="20"/>
                <w:szCs w:val="20"/>
                <w:lang w:val="en-US" w:eastAsia="zh-CN"/>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2020HP44</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2:00~2:20</w:t>
            </w:r>
          </w:p>
        </w:tc>
        <w:tc>
          <w:tcPr>
            <w:tcW w:w="48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嵌合抗原受体修饰T（CART）细胞治疗毒性防控标准研究</w:t>
            </w:r>
          </w:p>
        </w:tc>
        <w:tc>
          <w:tcPr>
            <w:tcW w:w="360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上海市同济医院</w:t>
            </w:r>
          </w:p>
        </w:tc>
        <w:tc>
          <w:tcPr>
            <w:tcW w:w="171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梁爱斌</w:t>
            </w:r>
          </w:p>
        </w:tc>
        <w:tc>
          <w:tcPr>
            <w:tcW w:w="102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开题</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eastAsia" w:ascii="微软雅黑" w:hAnsi="微软雅黑" w:eastAsia="微软雅黑"/>
                <w:kern w:val="0"/>
                <w:sz w:val="20"/>
                <w:szCs w:val="20"/>
                <w:lang w:eastAsia="zh-CN"/>
              </w:rPr>
            </w:pPr>
            <w:r>
              <w:rPr>
                <w:rFonts w:hint="eastAsia" w:ascii="微软雅黑" w:hAnsi="微软雅黑" w:eastAsia="微软雅黑"/>
                <w:sz w:val="20"/>
                <w:szCs w:val="20"/>
                <w:lang w:val="en-US" w:eastAsia="zh-CN"/>
              </w:rPr>
              <w:t>2</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2020HP36</w:t>
            </w:r>
          </w:p>
        </w:tc>
        <w:tc>
          <w:tcPr>
            <w:tcW w:w="0" w:type="auto"/>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2:20~2:40</w:t>
            </w:r>
          </w:p>
        </w:tc>
        <w:tc>
          <w:tcPr>
            <w:tcW w:w="488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本市公共卫生事件应急立法研究</w:t>
            </w:r>
          </w:p>
        </w:tc>
        <w:tc>
          <w:tcPr>
            <w:tcW w:w="360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复旦大学</w:t>
            </w:r>
          </w:p>
        </w:tc>
        <w:tc>
          <w:tcPr>
            <w:tcW w:w="171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陈英耀</w:t>
            </w:r>
          </w:p>
        </w:tc>
        <w:tc>
          <w:tcPr>
            <w:tcW w:w="1020" w:type="dxa"/>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结题</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eastAsia" w:ascii="微软雅黑" w:hAnsi="微软雅黑" w:eastAsia="微软雅黑"/>
                <w:sz w:val="20"/>
                <w:szCs w:val="20"/>
                <w:lang w:eastAsia="zh-CN"/>
              </w:rPr>
            </w:pPr>
            <w:r>
              <w:rPr>
                <w:rFonts w:hint="eastAsia" w:ascii="微软雅黑" w:hAnsi="微软雅黑" w:eastAsia="微软雅黑"/>
                <w:sz w:val="20"/>
                <w:szCs w:val="20"/>
                <w:lang w:val="en-US" w:eastAsia="zh-CN"/>
              </w:rPr>
              <w:t>3</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2020HP37</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2:40~3:00</w:t>
            </w:r>
          </w:p>
        </w:tc>
        <w:tc>
          <w:tcPr>
            <w:tcW w:w="4889"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上海市卫生人才的现状、问题和对策研究</w:t>
            </w:r>
          </w:p>
        </w:tc>
        <w:tc>
          <w:tcPr>
            <w:tcW w:w="3600" w:type="dxa"/>
            <w:tcBorders>
              <w:top w:val="nil"/>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上海市卫生和健康发展研究中心（上海医学科学技术情报研究所）</w:t>
            </w:r>
          </w:p>
        </w:tc>
        <w:tc>
          <w:tcPr>
            <w:tcW w:w="171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金春林</w:t>
            </w:r>
          </w:p>
        </w:tc>
        <w:tc>
          <w:tcPr>
            <w:tcW w:w="102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结题</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eastAsia" w:ascii="微软雅黑" w:hAnsi="微软雅黑" w:eastAsia="微软雅黑"/>
                <w:sz w:val="20"/>
                <w:szCs w:val="20"/>
                <w:lang w:val="en-US" w:eastAsia="zh-CN"/>
              </w:rPr>
            </w:pPr>
            <w:r>
              <w:rPr>
                <w:rFonts w:hint="eastAsia" w:ascii="微软雅黑" w:hAnsi="微软雅黑" w:eastAsia="微软雅黑"/>
                <w:sz w:val="20"/>
                <w:szCs w:val="20"/>
                <w:lang w:val="en-US" w:eastAsia="zh-CN"/>
              </w:rPr>
              <w:t>4</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2020HP38</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3:00~3:20</w:t>
            </w:r>
          </w:p>
        </w:tc>
        <w:tc>
          <w:tcPr>
            <w:tcW w:w="4889"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关于我市公立医疗机构编制使用情况的研究</w:t>
            </w:r>
          </w:p>
        </w:tc>
        <w:tc>
          <w:tcPr>
            <w:tcW w:w="3600" w:type="dxa"/>
            <w:tcBorders>
              <w:top w:val="nil"/>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上海市卫生和健康发展研究中心（上海医学科学技术情报研究所）</w:t>
            </w:r>
          </w:p>
        </w:tc>
        <w:tc>
          <w:tcPr>
            <w:tcW w:w="171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李芬</w:t>
            </w:r>
          </w:p>
        </w:tc>
        <w:tc>
          <w:tcPr>
            <w:tcW w:w="102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结题</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default" w:ascii="微软雅黑" w:hAnsi="微软雅黑" w:eastAsia="微软雅黑"/>
                <w:sz w:val="20"/>
                <w:szCs w:val="20"/>
                <w:lang w:val="en-US" w:eastAsia="zh-CN"/>
              </w:rPr>
            </w:pPr>
            <w:r>
              <w:rPr>
                <w:rFonts w:hint="eastAsia" w:ascii="微软雅黑" w:hAnsi="微软雅黑" w:eastAsia="微软雅黑"/>
                <w:sz w:val="20"/>
                <w:szCs w:val="20"/>
                <w:lang w:val="en-US" w:eastAsia="zh-CN"/>
              </w:rPr>
              <w:t>5</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2020HP39</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3:20~3:40</w:t>
            </w:r>
          </w:p>
        </w:tc>
        <w:tc>
          <w:tcPr>
            <w:tcW w:w="4889"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加强我市疾病预防控制人才队伍建设的对策研究</w:t>
            </w:r>
          </w:p>
        </w:tc>
        <w:tc>
          <w:tcPr>
            <w:tcW w:w="3600" w:type="dxa"/>
            <w:tcBorders>
              <w:top w:val="nil"/>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上海市卫生和健康发展研究中心（上海医学科学技术情报研究所）</w:t>
            </w:r>
          </w:p>
        </w:tc>
        <w:tc>
          <w:tcPr>
            <w:tcW w:w="171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何江江</w:t>
            </w:r>
          </w:p>
        </w:tc>
        <w:tc>
          <w:tcPr>
            <w:tcW w:w="102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结题</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eastAsia" w:ascii="微软雅黑" w:hAnsi="微软雅黑" w:eastAsia="微软雅黑"/>
                <w:sz w:val="20"/>
                <w:szCs w:val="20"/>
                <w:lang w:val="en-US" w:eastAsia="zh-CN"/>
              </w:rPr>
            </w:pPr>
            <w:r>
              <w:rPr>
                <w:rFonts w:hint="eastAsia" w:ascii="微软雅黑" w:hAnsi="微软雅黑" w:eastAsia="微软雅黑"/>
                <w:sz w:val="20"/>
                <w:szCs w:val="20"/>
                <w:lang w:val="en-US" w:eastAsia="zh-CN"/>
              </w:rPr>
              <w:t>6</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2020HP41</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3:40~4:00</w:t>
            </w:r>
          </w:p>
        </w:tc>
        <w:tc>
          <w:tcPr>
            <w:tcW w:w="4889"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疫情防控常态化背景下医疗急救体系建设思路研究</w:t>
            </w:r>
          </w:p>
        </w:tc>
        <w:tc>
          <w:tcPr>
            <w:tcW w:w="3600" w:type="dxa"/>
            <w:tcBorders>
              <w:top w:val="nil"/>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上海市医疗急救中心</w:t>
            </w:r>
          </w:p>
        </w:tc>
        <w:tc>
          <w:tcPr>
            <w:tcW w:w="171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张志锋</w:t>
            </w:r>
          </w:p>
        </w:tc>
        <w:tc>
          <w:tcPr>
            <w:tcW w:w="102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结题</w:t>
            </w:r>
          </w:p>
        </w:tc>
      </w:tr>
      <w:tr>
        <w:tblPrEx>
          <w:tblCellMar>
            <w:top w:w="0" w:type="dxa"/>
            <w:left w:w="108" w:type="dxa"/>
            <w:bottom w:w="0" w:type="dxa"/>
            <w:right w:w="108" w:type="dxa"/>
          </w:tblCellMar>
        </w:tblPrEx>
        <w:trPr>
          <w:trHeight w:val="522" w:hRule="atLeast"/>
        </w:trPr>
        <w:tc>
          <w:tcPr>
            <w:tcW w:w="0" w:type="auto"/>
            <w:tcBorders>
              <w:top w:val="nil"/>
              <w:left w:val="single" w:color="auto" w:sz="4" w:space="0"/>
              <w:bottom w:val="single" w:color="auto" w:sz="4" w:space="0"/>
              <w:right w:val="single" w:color="auto" w:sz="4" w:space="0"/>
            </w:tcBorders>
            <w:noWrap w:val="0"/>
            <w:vAlign w:val="center"/>
          </w:tcPr>
          <w:p>
            <w:pPr>
              <w:jc w:val="center"/>
              <w:rPr>
                <w:rFonts w:hint="default" w:ascii="微软雅黑" w:hAnsi="微软雅黑" w:eastAsia="微软雅黑"/>
                <w:sz w:val="20"/>
                <w:szCs w:val="20"/>
                <w:lang w:val="en-US" w:eastAsia="zh-CN"/>
              </w:rPr>
            </w:pPr>
            <w:r>
              <w:rPr>
                <w:rFonts w:hint="eastAsia" w:ascii="微软雅黑" w:hAnsi="微软雅黑" w:eastAsia="微软雅黑"/>
                <w:sz w:val="20"/>
                <w:szCs w:val="20"/>
                <w:lang w:val="en-US" w:eastAsia="zh-CN"/>
              </w:rPr>
              <w:t>7</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2020HP45</w:t>
            </w:r>
          </w:p>
        </w:tc>
        <w:tc>
          <w:tcPr>
            <w:tcW w:w="0" w:type="auto"/>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4:00~4:20</w:t>
            </w:r>
          </w:p>
        </w:tc>
        <w:tc>
          <w:tcPr>
            <w:tcW w:w="4889" w:type="dxa"/>
            <w:tcBorders>
              <w:top w:val="nil"/>
              <w:left w:val="single" w:color="auto" w:sz="4" w:space="0"/>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本市五大新城医疗卫生资源布局情况的调研</w:t>
            </w:r>
          </w:p>
        </w:tc>
        <w:tc>
          <w:tcPr>
            <w:tcW w:w="3600" w:type="dxa"/>
            <w:tcBorders>
              <w:top w:val="nil"/>
              <w:left w:val="nil"/>
              <w:bottom w:val="single" w:color="auto" w:sz="4" w:space="0"/>
              <w:right w:val="single" w:color="auto" w:sz="4" w:space="0"/>
            </w:tcBorders>
            <w:noWrap w:val="0"/>
            <w:vAlign w:val="center"/>
          </w:tcPr>
          <w:p>
            <w:pPr>
              <w:keepNext w:val="0"/>
              <w:keepLines w:val="0"/>
              <w:widowControl/>
              <w:suppressLineNumbers w:val="0"/>
              <w:jc w:val="left"/>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上海华夏郡安经济咨询有限公司</w:t>
            </w:r>
          </w:p>
        </w:tc>
        <w:tc>
          <w:tcPr>
            <w:tcW w:w="171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kern w:val="2"/>
                <w:sz w:val="20"/>
                <w:szCs w:val="20"/>
                <w:lang w:val="en-US" w:eastAsia="zh-CN" w:bidi="ar-SA"/>
              </w:rPr>
            </w:pPr>
            <w:r>
              <w:rPr>
                <w:rFonts w:hint="eastAsia" w:ascii="微软雅黑" w:hAnsi="微软雅黑" w:eastAsia="微软雅黑" w:cs="微软雅黑"/>
                <w:i w:val="0"/>
                <w:color w:val="000000"/>
                <w:kern w:val="0"/>
                <w:sz w:val="20"/>
                <w:szCs w:val="20"/>
                <w:u w:val="none"/>
                <w:lang w:val="en-US" w:eastAsia="zh-CN" w:bidi="ar"/>
              </w:rPr>
              <w:t>黄智俊</w:t>
            </w:r>
          </w:p>
        </w:tc>
        <w:tc>
          <w:tcPr>
            <w:tcW w:w="1020" w:type="dxa"/>
            <w:tcBorders>
              <w:top w:val="nil"/>
              <w:left w:val="nil"/>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微软雅黑" w:hAnsi="微软雅黑" w:eastAsia="微软雅黑" w:cs="微软雅黑"/>
                <w:i w:val="0"/>
                <w:color w:val="000000"/>
                <w:kern w:val="0"/>
                <w:sz w:val="20"/>
                <w:szCs w:val="20"/>
                <w:u w:val="none"/>
                <w:lang w:val="en-US" w:eastAsia="zh-CN" w:bidi="ar"/>
              </w:rPr>
            </w:pPr>
            <w:r>
              <w:rPr>
                <w:rFonts w:hint="eastAsia" w:ascii="微软雅黑" w:hAnsi="微软雅黑" w:eastAsia="微软雅黑" w:cs="微软雅黑"/>
                <w:i w:val="0"/>
                <w:color w:val="000000"/>
                <w:kern w:val="0"/>
                <w:sz w:val="20"/>
                <w:szCs w:val="20"/>
                <w:u w:val="none"/>
                <w:lang w:val="en-US" w:eastAsia="zh-CN" w:bidi="ar"/>
              </w:rPr>
              <w:t>结题</w:t>
            </w:r>
          </w:p>
        </w:tc>
      </w:tr>
    </w:tbl>
    <w:p>
      <w:pPr>
        <w:widowControl/>
        <w:jc w:val="left"/>
        <w:rPr>
          <w:rFonts w:ascii="微软雅黑" w:hAnsi="微软雅黑" w:eastAsia="微软雅黑" w:cs="宋体"/>
          <w:b/>
          <w:bCs/>
          <w:kern w:val="0"/>
          <w:sz w:val="24"/>
        </w:rPr>
      </w:pPr>
    </w:p>
    <w:p/>
    <w:sectPr>
      <w:pgSz w:w="16838" w:h="11906" w:orient="landscape"/>
      <w:pgMar w:top="1134" w:right="1134" w:bottom="1134" w:left="113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2B79E4"/>
    <w:rsid w:val="792B79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2020-09-01T06:20:00Z</dcterms:created>
  <dc:creator> Ztt</dc:creator>
  <cp:lastModifiedBy> Ztt</cp:lastModifiedBy>
  <dcterms:modified xsi:type="dcterms:W3CDTF">2020-09-01T06:20:49Z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