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黑体" w:hAnsi="黑体" w:eastAsia="黑体" w:cs="黑体"/>
          <w:color w:val="000000"/>
          <w:sz w:val="32"/>
          <w:szCs w:val="32"/>
        </w:rPr>
      </w:pPr>
      <w:bookmarkStart w:id="0" w:name="_GoBack"/>
      <w:bookmarkEnd w:id="0"/>
      <w:r>
        <w:rPr>
          <w:rFonts w:hint="eastAsia" w:ascii="黑体" w:hAnsi="黑体" w:eastAsia="黑体" w:cs="黑体"/>
          <w:color w:val="000000"/>
          <w:sz w:val="32"/>
          <w:szCs w:val="32"/>
        </w:rPr>
        <w:t>附件1</w:t>
      </w:r>
    </w:p>
    <w:p>
      <w:pPr>
        <w:overflowPunct w:val="0"/>
        <w:adjustRightInd w:val="0"/>
        <w:snapToGrid w:val="0"/>
        <w:spacing w:line="336" w:lineRule="auto"/>
        <w:rPr>
          <w:color w:val="000000"/>
          <w:szCs w:val="30"/>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4"/>
          <w:szCs w:val="44"/>
        </w:rPr>
      </w:pP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8"/>
          <w:szCs w:val="48"/>
        </w:rPr>
      </w:pPr>
      <w:r>
        <w:rPr>
          <w:rFonts w:hint="eastAsia" w:ascii="方正小标宋简体" w:hAnsi="宋体" w:eastAsia="方正小标宋简体"/>
          <w:color w:val="000000"/>
          <w:sz w:val="48"/>
          <w:szCs w:val="48"/>
        </w:rPr>
        <w:t>上海市终身学习新品牌征集推介</w:t>
      </w:r>
    </w:p>
    <w:p>
      <w:pPr>
        <w:tabs>
          <w:tab w:val="left" w:pos="790"/>
        </w:tabs>
        <w:overflowPunct w:val="0"/>
        <w:adjustRightInd w:val="0"/>
        <w:snapToGrid w:val="0"/>
        <w:spacing w:line="264" w:lineRule="auto"/>
        <w:jc w:val="center"/>
        <w:rPr>
          <w:rFonts w:hint="eastAsia" w:ascii="方正小标宋简体" w:hAnsi="宋体" w:eastAsia="方正小标宋简体"/>
          <w:color w:val="000000"/>
          <w:sz w:val="48"/>
          <w:szCs w:val="48"/>
        </w:rPr>
      </w:pPr>
      <w:r>
        <w:rPr>
          <w:rFonts w:hint="eastAsia" w:ascii="方正小标宋简体" w:hAnsi="宋体" w:eastAsia="方正小标宋简体"/>
          <w:color w:val="000000"/>
          <w:sz w:val="48"/>
          <w:szCs w:val="48"/>
        </w:rPr>
        <w:t>申  报  表</w:t>
      </w:r>
    </w:p>
    <w:p>
      <w:pPr>
        <w:overflowPunct w:val="0"/>
        <w:adjustRightInd w:val="0"/>
        <w:snapToGrid w:val="0"/>
        <w:spacing w:line="336" w:lineRule="auto"/>
        <w:rPr>
          <w:color w:val="000000"/>
          <w:sz w:val="48"/>
          <w:szCs w:val="48"/>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rFonts w:hint="eastAsia"/>
          <w:color w:val="000000"/>
          <w:szCs w:val="30"/>
        </w:rPr>
      </w:pPr>
    </w:p>
    <w:p>
      <w:pPr>
        <w:overflowPunct w:val="0"/>
        <w:adjustRightInd w:val="0"/>
        <w:snapToGrid w:val="0"/>
        <w:spacing w:line="336" w:lineRule="auto"/>
        <w:rPr>
          <w:rFonts w:hint="eastAsia"/>
          <w:color w:val="000000"/>
          <w:szCs w:val="30"/>
        </w:rPr>
      </w:pPr>
    </w:p>
    <w:p>
      <w:pPr>
        <w:overflowPunct w:val="0"/>
        <w:adjustRightInd w:val="0"/>
        <w:snapToGrid w:val="0"/>
        <w:spacing w:line="336" w:lineRule="auto"/>
        <w:rPr>
          <w:rFonts w:hint="eastAsia"/>
          <w:color w:val="000000"/>
          <w:szCs w:val="30"/>
        </w:rPr>
      </w:pPr>
    </w:p>
    <w:p>
      <w:pPr>
        <w:overflowPunct w:val="0"/>
        <w:adjustRightInd w:val="0"/>
        <w:snapToGrid w:val="0"/>
        <w:spacing w:line="336" w:lineRule="auto"/>
        <w:rPr>
          <w:rFonts w:hint="eastAsia"/>
          <w:color w:val="000000"/>
          <w:szCs w:val="30"/>
        </w:rPr>
      </w:pPr>
    </w:p>
    <w:p>
      <w:pPr>
        <w:overflowPunct w:val="0"/>
        <w:adjustRightInd w:val="0"/>
        <w:snapToGrid w:val="0"/>
        <w:spacing w:line="336" w:lineRule="auto"/>
        <w:rPr>
          <w:color w:val="000000"/>
          <w:szCs w:val="30"/>
        </w:rPr>
      </w:pPr>
    </w:p>
    <w:p>
      <w:pPr>
        <w:overflowPunct w:val="0"/>
        <w:adjustRightInd w:val="0"/>
        <w:snapToGrid w:val="0"/>
        <w:spacing w:line="336" w:lineRule="auto"/>
        <w:rPr>
          <w:color w:val="000000"/>
          <w:szCs w:val="30"/>
        </w:rPr>
      </w:pPr>
    </w:p>
    <w:p>
      <w:pPr>
        <w:tabs>
          <w:tab w:val="left" w:pos="7560"/>
        </w:tabs>
        <w:overflowPunct w:val="0"/>
        <w:adjustRightInd w:val="0"/>
        <w:snapToGrid w:val="0"/>
        <w:spacing w:line="420" w:lineRule="auto"/>
        <w:ind w:firstLine="1020"/>
        <w:rPr>
          <w:rFonts w:hint="eastAsia" w:ascii="黑体" w:hAnsi="黑体" w:eastAsia="黑体" w:cs="黑体"/>
          <w:color w:val="000000"/>
          <w:sz w:val="30"/>
          <w:szCs w:val="30"/>
        </w:rPr>
      </w:pPr>
      <w:r>
        <w:rPr>
          <w:rFonts w:hint="eastAsia" w:ascii="黑体" w:hAnsi="黑体" w:eastAsia="黑体" w:cs="黑体"/>
          <w:color w:val="000000"/>
          <w:spacing w:val="-13"/>
          <w:sz w:val="30"/>
          <w:szCs w:val="30"/>
        </w:rPr>
        <w:t>申报主体名称（盖章</w:t>
      </w:r>
      <w:r>
        <w:rPr>
          <w:rFonts w:hint="eastAsia" w:ascii="黑体" w:hAnsi="黑体" w:eastAsia="黑体" w:cs="黑体"/>
          <w:color w:val="000000"/>
          <w:sz w:val="30"/>
          <w:szCs w:val="30"/>
        </w:rPr>
        <w:t>）：</w:t>
      </w:r>
      <w:r>
        <w:rPr>
          <w:rFonts w:hint="eastAsia" w:ascii="黑体" w:hAnsi="黑体" w:eastAsia="黑体" w:cs="黑体"/>
          <w:color w:val="000000"/>
          <w:sz w:val="30"/>
          <w:szCs w:val="3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30"/>
          <w:szCs w:val="30"/>
        </w:rPr>
      </w:pPr>
      <w:r>
        <w:rPr>
          <w:rFonts w:hint="eastAsia" w:ascii="黑体" w:hAnsi="黑体" w:eastAsia="黑体" w:cs="黑体"/>
          <w:color w:val="000000"/>
          <w:sz w:val="30"/>
          <w:szCs w:val="30"/>
        </w:rPr>
        <w:t>联系地址：</w:t>
      </w:r>
      <w:r>
        <w:rPr>
          <w:rFonts w:hint="eastAsia" w:ascii="黑体" w:hAnsi="黑体" w:eastAsia="黑体" w:cs="黑体"/>
          <w:color w:val="000000"/>
          <w:sz w:val="30"/>
          <w:szCs w:val="3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30"/>
          <w:szCs w:val="30"/>
        </w:rPr>
      </w:pPr>
      <w:r>
        <w:rPr>
          <w:rFonts w:hint="eastAsia" w:ascii="黑体" w:hAnsi="黑体" w:eastAsia="黑体" w:cs="黑体"/>
          <w:color w:val="000000"/>
          <w:sz w:val="30"/>
          <w:szCs w:val="30"/>
        </w:rPr>
        <w:t>联 系 人：</w:t>
      </w:r>
      <w:r>
        <w:rPr>
          <w:rFonts w:hint="eastAsia" w:ascii="黑体" w:hAnsi="黑体" w:eastAsia="黑体" w:cs="黑体"/>
          <w:color w:val="000000"/>
          <w:sz w:val="30"/>
          <w:szCs w:val="30"/>
          <w:u w:val="single"/>
        </w:rPr>
        <w:t>　　　　　　　　　　　　    　　　　</w:t>
      </w:r>
    </w:p>
    <w:p>
      <w:pPr>
        <w:tabs>
          <w:tab w:val="left" w:pos="7560"/>
        </w:tabs>
        <w:overflowPunct w:val="0"/>
        <w:adjustRightInd w:val="0"/>
        <w:snapToGrid w:val="0"/>
        <w:spacing w:line="420" w:lineRule="auto"/>
        <w:ind w:firstLine="1020"/>
        <w:rPr>
          <w:rFonts w:hint="eastAsia" w:ascii="黑体" w:hAnsi="黑体" w:eastAsia="黑体" w:cs="黑体"/>
          <w:color w:val="000000"/>
          <w:sz w:val="30"/>
          <w:szCs w:val="30"/>
          <w:u w:val="singl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lnNumType w:countBy="0" w:distance="360"/>
          <w:cols w:space="720" w:num="1"/>
          <w:docGrid w:type="lines" w:linePitch="312" w:charSpace="0"/>
        </w:sectPr>
      </w:pPr>
      <w:r>
        <w:rPr>
          <w:rFonts w:hint="eastAsia" w:ascii="黑体" w:hAnsi="黑体" w:eastAsia="黑体" w:cs="黑体"/>
          <w:color w:val="000000"/>
          <w:sz w:val="30"/>
          <w:szCs w:val="30"/>
        </w:rPr>
        <w:t>联系电话：</w:t>
      </w:r>
      <w:r>
        <w:rPr>
          <w:rFonts w:hint="eastAsia" w:ascii="黑体" w:hAnsi="黑体" w:eastAsia="黑体" w:cs="黑体"/>
          <w:color w:val="000000"/>
          <w:sz w:val="30"/>
          <w:szCs w:val="30"/>
          <w:u w:val="single"/>
        </w:rPr>
        <w:t>　　　　　　　　　　　    　　　　　</w:t>
      </w:r>
    </w:p>
    <w:tbl>
      <w:tblPr>
        <w:tblStyle w:val="4"/>
        <w:tblW w:w="8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2835"/>
        <w:gridCol w:w="1559"/>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品牌项目名称</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项目单位</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联系电话</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项目起止时间</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活动地点</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项目受益群体</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累计参与人数（次）</w:t>
            </w:r>
          </w:p>
        </w:tc>
        <w:tc>
          <w:tcPr>
            <w:tcW w:w="2362" w:type="dxa"/>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品牌影响</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获奖情况</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340" w:after="33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lef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品牌项目基本情况（包含项目主题、主要内容、活动方式、特色、效果等，不少于2000字，可另附页）</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p>
            <w:pPr>
              <w:keepNext/>
              <w:keepLines/>
              <w:spacing w:before="260" w:after="260" w:line="440" w:lineRule="exact"/>
              <w:jc w:val="center"/>
              <w:rPr>
                <w:rFonts w:hint="eastAsia" w:ascii="仿宋_GB2312" w:hAnsi="仿宋_GB2312" w:eastAsia="仿宋_GB2312" w:cs="仿宋_GB2312"/>
                <w:b w:val="0"/>
                <w:bCs w:val="0"/>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left"/>
              <w:rPr>
                <w:rFonts w:hint="eastAsia" w:ascii="仿宋_GB2312" w:hAnsi="仿宋_GB2312" w:eastAsia="仿宋_GB2312" w:cs="仿宋_GB2312"/>
                <w:b w:val="0"/>
                <w:bCs w:val="0"/>
                <w:color w:val="000000"/>
                <w:sz w:val="28"/>
                <w:szCs w:val="28"/>
                <w:highlight w:val="yellow"/>
              </w:rPr>
            </w:pPr>
            <w:r>
              <w:rPr>
                <w:rFonts w:hint="eastAsia" w:ascii="仿宋_GB2312" w:hAnsi="仿宋_GB2312" w:eastAsia="仿宋_GB2312" w:cs="仿宋_GB2312"/>
                <w:b w:val="0"/>
                <w:bCs w:val="0"/>
                <w:color w:val="000000"/>
                <w:sz w:val="28"/>
                <w:szCs w:val="28"/>
              </w:rPr>
              <w:t>宣传展示材料（200字左右）</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keepNext/>
              <w:keepLines/>
              <w:spacing w:before="260" w:after="260" w:line="440" w:lineRule="exact"/>
              <w:jc w:val="center"/>
              <w:rPr>
                <w:rFonts w:hint="eastAsia" w:ascii="仿宋_GB2312" w:hAnsi="仿宋_GB2312" w:eastAsia="仿宋_GB2312" w:cs="仿宋_GB2312"/>
                <w:b w:val="0"/>
                <w:bCs w:val="0"/>
                <w:color w:val="000000"/>
                <w:sz w:val="28"/>
                <w:szCs w:val="28"/>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8707" w:type="dxa"/>
            <w:gridSpan w:val="4"/>
            <w:tcBorders>
              <w:top w:val="single" w:color="auto" w:sz="4" w:space="0"/>
              <w:left w:val="single" w:color="auto" w:sz="4" w:space="0"/>
              <w:bottom w:val="single" w:color="auto" w:sz="4" w:space="0"/>
              <w:right w:val="single" w:color="auto" w:sz="4" w:space="0"/>
            </w:tcBorders>
            <w:noWrap w:val="0"/>
            <w:vAlign w:val="top"/>
          </w:tcPr>
          <w:p>
            <w:pPr>
              <w:adjustRightInd w:val="0"/>
              <w:snapToGrid w:val="0"/>
              <w:spacing w:before="240" w:line="440" w:lineRule="exac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       </w:t>
            </w:r>
          </w:p>
          <w:p>
            <w:pPr>
              <w:adjustRightInd w:val="0"/>
              <w:snapToGrid w:val="0"/>
              <w:spacing w:before="240" w:line="440" w:lineRule="exact"/>
              <w:ind w:firstLine="1120" w:firstLineChars="400"/>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承诺：本单位保证所提交之报名材料及相关数据的真实性和有效性。</w:t>
            </w:r>
          </w:p>
          <w:p>
            <w:pPr>
              <w:adjustRightInd w:val="0"/>
              <w:snapToGrid w:val="0"/>
              <w:spacing w:line="440" w:lineRule="exact"/>
              <w:rPr>
                <w:rFonts w:hint="eastAsia" w:ascii="仿宋_GB2312" w:hAnsi="仿宋_GB2312" w:eastAsia="仿宋_GB2312" w:cs="仿宋_GB2312"/>
                <w:b w:val="0"/>
                <w:bCs w:val="0"/>
                <w:color w:val="000000"/>
                <w:sz w:val="28"/>
                <w:szCs w:val="28"/>
              </w:rPr>
            </w:pPr>
          </w:p>
          <w:p>
            <w:pPr>
              <w:adjustRightInd w:val="0"/>
              <w:snapToGrid w:val="0"/>
              <w:spacing w:after="60" w:line="440" w:lineRule="exact"/>
              <w:ind w:firstLine="5266" w:firstLineChars="1881"/>
              <w:rPr>
                <w:rFonts w:hint="eastAsia" w:ascii="仿宋_GB2312" w:hAnsi="仿宋_GB2312" w:eastAsia="仿宋_GB2312" w:cs="仿宋_GB2312"/>
                <w:b w:val="0"/>
                <w:bCs w:val="0"/>
                <w:color w:val="000000"/>
                <w:sz w:val="28"/>
                <w:szCs w:val="28"/>
              </w:rPr>
            </w:pPr>
          </w:p>
          <w:p>
            <w:pPr>
              <w:adjustRightInd w:val="0"/>
              <w:snapToGrid w:val="0"/>
              <w:spacing w:after="60" w:line="440" w:lineRule="exact"/>
              <w:ind w:firstLine="4760" w:firstLineChars="1700"/>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单位负责人（签名）：</w:t>
            </w:r>
          </w:p>
          <w:p>
            <w:pPr>
              <w:adjustRightInd w:val="0"/>
              <w:snapToGrid w:val="0"/>
              <w:spacing w:line="440" w:lineRule="exac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主办单位</w:t>
            </w:r>
          </w:p>
          <w:p>
            <w:pPr>
              <w:spacing w:line="440" w:lineRule="exact"/>
              <w:jc w:val="center"/>
              <w:rPr>
                <w:rFonts w:hint="eastAsia" w:ascii="仿宋_GB2312" w:hAnsi="仿宋_GB2312" w:eastAsia="仿宋_GB2312" w:cs="仿宋_GB2312"/>
                <w:b w:val="0"/>
                <w:bCs w:val="0"/>
                <w:color w:val="000000"/>
                <w:sz w:val="28"/>
                <w:szCs w:val="28"/>
              </w:rPr>
            </w:pPr>
          </w:p>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推荐意见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_GB2312" w:hAnsi="仿宋_GB2312" w:eastAsia="仿宋_GB2312" w:cs="仿宋_GB2312"/>
                <w:b w:val="0"/>
                <w:bCs w:val="0"/>
                <w:color w:val="000000"/>
                <w:kern w:val="0"/>
                <w:sz w:val="28"/>
                <w:szCs w:val="28"/>
              </w:rPr>
            </w:pPr>
          </w:p>
          <w:p>
            <w:pPr>
              <w:spacing w:line="440" w:lineRule="exact"/>
              <w:ind w:right="-148"/>
              <w:jc w:val="center"/>
              <w:rPr>
                <w:rFonts w:hint="eastAsia" w:ascii="仿宋_GB2312" w:hAnsi="仿宋_GB2312" w:eastAsia="仿宋_GB2312" w:cs="仿宋_GB2312"/>
                <w:b w:val="0"/>
                <w:bCs w:val="0"/>
                <w:color w:val="000000"/>
                <w:kern w:val="0"/>
                <w:sz w:val="28"/>
                <w:szCs w:val="28"/>
              </w:rPr>
            </w:pPr>
          </w:p>
          <w:p>
            <w:pPr>
              <w:spacing w:line="440" w:lineRule="exact"/>
              <w:ind w:right="-148"/>
              <w:jc w:val="center"/>
              <w:rPr>
                <w:rFonts w:hint="eastAsia" w:ascii="仿宋_GB2312" w:hAnsi="仿宋_GB2312" w:eastAsia="仿宋_GB2312" w:cs="仿宋_GB2312"/>
                <w:b w:val="0"/>
                <w:bCs w:val="0"/>
                <w:color w:val="000000"/>
                <w:kern w:val="0"/>
                <w:sz w:val="28"/>
                <w:szCs w:val="28"/>
              </w:rPr>
            </w:pPr>
          </w:p>
          <w:p>
            <w:pPr>
              <w:spacing w:line="440" w:lineRule="exact"/>
              <w:ind w:right="-148"/>
              <w:jc w:val="center"/>
              <w:rPr>
                <w:rFonts w:hint="eastAsia" w:ascii="仿宋_GB2312" w:hAnsi="仿宋_GB2312" w:eastAsia="仿宋_GB2312" w:cs="仿宋_GB2312"/>
                <w:b w:val="0"/>
                <w:bCs w:val="0"/>
                <w:color w:val="000000"/>
                <w:kern w:val="0"/>
                <w:sz w:val="28"/>
                <w:szCs w:val="28"/>
              </w:rPr>
            </w:pPr>
            <w:r>
              <w:rPr>
                <w:rFonts w:hint="eastAsia" w:ascii="仿宋_GB2312" w:hAnsi="仿宋_GB2312" w:eastAsia="仿宋_GB2312" w:cs="仿宋_GB2312"/>
                <w:b w:val="0"/>
                <w:bCs w:val="0"/>
                <w:color w:val="000000"/>
                <w:kern w:val="0"/>
                <w:sz w:val="28"/>
                <w:szCs w:val="28"/>
              </w:rPr>
              <w:t xml:space="preserve">  （盖章）</w:t>
            </w:r>
          </w:p>
          <w:p>
            <w:pPr>
              <w:spacing w:line="440" w:lineRule="exact"/>
              <w:ind w:right="840"/>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主管部门或区级教育部门</w:t>
            </w:r>
          </w:p>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推介意见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_GB2312" w:hAnsi="仿宋_GB2312" w:eastAsia="仿宋_GB2312" w:cs="仿宋_GB2312"/>
                <w:b w:val="0"/>
                <w:bCs w:val="0"/>
                <w:color w:val="000000"/>
                <w:kern w:val="0"/>
                <w:sz w:val="28"/>
                <w:szCs w:val="28"/>
              </w:rPr>
            </w:pPr>
          </w:p>
          <w:p>
            <w:pPr>
              <w:spacing w:line="440" w:lineRule="exact"/>
              <w:ind w:right="-148"/>
              <w:jc w:val="center"/>
              <w:rPr>
                <w:rFonts w:hint="eastAsia" w:ascii="仿宋_GB2312" w:hAnsi="仿宋_GB2312" w:eastAsia="仿宋_GB2312" w:cs="仿宋_GB2312"/>
                <w:b w:val="0"/>
                <w:bCs w:val="0"/>
                <w:color w:val="000000"/>
                <w:kern w:val="0"/>
                <w:sz w:val="28"/>
                <w:szCs w:val="28"/>
              </w:rPr>
            </w:pPr>
            <w:r>
              <w:rPr>
                <w:rFonts w:hint="eastAsia" w:ascii="仿宋_GB2312" w:hAnsi="仿宋_GB2312" w:eastAsia="仿宋_GB2312" w:cs="仿宋_GB2312"/>
                <w:b w:val="0"/>
                <w:bCs w:val="0"/>
                <w:color w:val="000000"/>
                <w:kern w:val="0"/>
                <w:sz w:val="28"/>
                <w:szCs w:val="28"/>
              </w:rPr>
              <w:t xml:space="preserve">  （盖章）</w:t>
            </w:r>
          </w:p>
          <w:p>
            <w:pPr>
              <w:spacing w:line="440" w:lineRule="exact"/>
              <w:ind w:right="840"/>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省级教育部门</w:t>
            </w:r>
          </w:p>
          <w:p>
            <w:pPr>
              <w:spacing w:line="44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推介意见</w:t>
            </w:r>
          </w:p>
        </w:tc>
        <w:tc>
          <w:tcPr>
            <w:tcW w:w="6756"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ind w:right="-148"/>
              <w:jc w:val="center"/>
              <w:rPr>
                <w:rFonts w:hint="eastAsia" w:ascii="仿宋_GB2312" w:hAnsi="仿宋_GB2312" w:eastAsia="仿宋_GB2312" w:cs="仿宋_GB2312"/>
                <w:b w:val="0"/>
                <w:bCs w:val="0"/>
                <w:color w:val="000000"/>
                <w:kern w:val="0"/>
                <w:sz w:val="28"/>
                <w:szCs w:val="28"/>
              </w:rPr>
            </w:pPr>
          </w:p>
          <w:p>
            <w:pPr>
              <w:spacing w:line="440" w:lineRule="exact"/>
              <w:ind w:right="-148"/>
              <w:jc w:val="center"/>
              <w:rPr>
                <w:rFonts w:hint="eastAsia" w:ascii="仿宋_GB2312" w:hAnsi="仿宋_GB2312" w:eastAsia="仿宋_GB2312" w:cs="仿宋_GB2312"/>
                <w:b w:val="0"/>
                <w:bCs w:val="0"/>
                <w:color w:val="000000"/>
                <w:kern w:val="0"/>
                <w:sz w:val="28"/>
                <w:szCs w:val="28"/>
              </w:rPr>
            </w:pPr>
            <w:r>
              <w:rPr>
                <w:rFonts w:hint="eastAsia" w:ascii="仿宋_GB2312" w:hAnsi="仿宋_GB2312" w:eastAsia="仿宋_GB2312" w:cs="仿宋_GB2312"/>
                <w:b w:val="0"/>
                <w:bCs w:val="0"/>
                <w:color w:val="000000"/>
                <w:kern w:val="0"/>
                <w:sz w:val="28"/>
                <w:szCs w:val="28"/>
              </w:rPr>
              <w:t>（盖章）</w:t>
            </w:r>
          </w:p>
          <w:p>
            <w:pPr>
              <w:spacing w:line="440" w:lineRule="exact"/>
              <w:ind w:right="840"/>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 xml:space="preserve">            年    月    日</w:t>
            </w:r>
          </w:p>
        </w:tc>
      </w:tr>
    </w:tbl>
    <w:p>
      <w:pPr>
        <w:spacing w:line="560" w:lineRule="exac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b w:val="0"/>
          <w:color w:val="000000"/>
          <w:sz w:val="28"/>
          <w:szCs w:val="28"/>
        </w:rPr>
        <w:t>填表联系人：                          联系电话：</w:t>
      </w:r>
    </w:p>
    <w:p>
      <w:pPr>
        <w:widowControl/>
        <w:spacing w:line="360" w:lineRule="auto"/>
        <w:jc w:val="left"/>
        <w:rPr>
          <w:rFonts w:hint="eastAsia" w:ascii="宋体" w:hAnsi="宋体" w:cs="Calibri"/>
          <w:color w:val="000000"/>
          <w:kern w:val="0"/>
          <w:sz w:val="28"/>
          <w:szCs w:val="28"/>
        </w:rPr>
        <w:sectPr>
          <w:pgSz w:w="11906" w:h="16838"/>
          <w:pgMar w:top="1440" w:right="1800" w:bottom="1440" w:left="1800" w:header="851" w:footer="992" w:gutter="0"/>
          <w:pgBorders>
            <w:top w:val="none" w:sz="0" w:space="0"/>
            <w:left w:val="none" w:sz="0" w:space="0"/>
            <w:bottom w:val="none" w:sz="0" w:space="0"/>
            <w:right w:val="none" w:sz="0" w:space="0"/>
          </w:pgBorders>
          <w:lnNumType w:countBy="0" w:distance="360"/>
          <w:cols w:space="720" w:num="1"/>
          <w:docGrid w:type="lines" w:linePitch="312" w:charSpace="0"/>
        </w:sectPr>
      </w:pPr>
    </w:p>
    <w:p>
      <w:pPr>
        <w:spacing w:line="360" w:lineRule="auto"/>
        <w:rPr>
          <w:rFonts w:hint="eastAsia" w:ascii="黑体" w:hAnsi="黑体" w:eastAsia="黑体"/>
          <w:color w:val="000000"/>
          <w:sz w:val="32"/>
          <w:szCs w:val="32"/>
        </w:rPr>
      </w:pPr>
      <w:r>
        <w:rPr>
          <w:rFonts w:hint="eastAsia" w:ascii="黑体" w:hAnsi="黑体" w:eastAsia="黑体"/>
          <w:color w:val="000000"/>
          <w:sz w:val="32"/>
          <w:szCs w:val="32"/>
        </w:rPr>
        <w:t>附件2</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方正小标宋简体" w:hAnsi="华文中宋" w:eastAsia="方正小标宋简体"/>
          <w:color w:val="000000"/>
          <w:sz w:val="36"/>
          <w:szCs w:val="36"/>
        </w:rPr>
      </w:pPr>
      <w:r>
        <w:rPr>
          <w:rFonts w:hint="eastAsia" w:ascii="方正小标宋简体" w:hAnsi="华文中宋" w:eastAsia="方正小标宋简体"/>
          <w:color w:val="000000"/>
          <w:sz w:val="36"/>
          <w:szCs w:val="36"/>
        </w:rPr>
        <w:t>终身学习新品牌项目推介登记表</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方正小标宋简体" w:hAnsi="华文中宋" w:eastAsia="方正小标宋简体"/>
          <w:color w:val="000000"/>
          <w:sz w:val="36"/>
          <w:szCs w:val="36"/>
        </w:rPr>
      </w:pPr>
    </w:p>
    <w:p>
      <w:pPr>
        <w:keepNext w:val="0"/>
        <w:keepLines w:val="0"/>
        <w:pageBreakBefore w:val="0"/>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单位：                                    填表时间：    年    月    日</w:t>
      </w:r>
    </w:p>
    <w:tbl>
      <w:tblPr>
        <w:tblStyle w:val="4"/>
        <w:tblW w:w="4996" w:type="pct"/>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autofit"/>
        <w:tblCellMar>
          <w:top w:w="0" w:type="dxa"/>
          <w:left w:w="0" w:type="dxa"/>
          <w:bottom w:w="0" w:type="dxa"/>
          <w:right w:w="0" w:type="dxa"/>
        </w:tblCellMar>
      </w:tblPr>
      <w:tblGrid>
        <w:gridCol w:w="918"/>
        <w:gridCol w:w="1737"/>
        <w:gridCol w:w="1122"/>
        <w:gridCol w:w="1077"/>
        <w:gridCol w:w="1544"/>
        <w:gridCol w:w="932"/>
        <w:gridCol w:w="1017"/>
        <w:gridCol w:w="2479"/>
        <w:gridCol w:w="1653"/>
        <w:gridCol w:w="1678"/>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50" w:hRule="atLeast"/>
        </w:trPr>
        <w:tc>
          <w:tcPr>
            <w:tcW w:w="324" w:type="pct"/>
            <w:tcBorders>
              <w:top w:val="single" w:color="auto" w:sz="6" w:space="0"/>
              <w:left w:val="single" w:color="auto" w:sz="6" w:space="0"/>
              <w:bottom w:val="single" w:color="auto" w:sz="4" w:space="0"/>
              <w:right w:val="single" w:color="auto" w:sz="6" w:space="0"/>
            </w:tcBorders>
            <w:noWrap w:val="0"/>
            <w:tcMar>
              <w:left w:w="105" w:type="dxa"/>
              <w:right w:w="105" w:type="dxa"/>
            </w:tcMar>
            <w:vAlign w:val="center"/>
          </w:tcPr>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序号</w:t>
            </w:r>
          </w:p>
        </w:tc>
        <w:tc>
          <w:tcPr>
            <w:tcW w:w="613"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品牌项目</w:t>
            </w:r>
          </w:p>
          <w:p>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名称</w:t>
            </w:r>
          </w:p>
        </w:tc>
        <w:tc>
          <w:tcPr>
            <w:tcW w:w="396"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项目</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单位</w:t>
            </w:r>
          </w:p>
        </w:tc>
        <w:tc>
          <w:tcPr>
            <w:tcW w:w="380"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起始</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时间</w:t>
            </w:r>
          </w:p>
        </w:tc>
        <w:tc>
          <w:tcPr>
            <w:tcW w:w="545"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参与人数</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（人次）</w:t>
            </w:r>
          </w:p>
        </w:tc>
        <w:tc>
          <w:tcPr>
            <w:tcW w:w="688" w:type="pct"/>
            <w:gridSpan w:val="2"/>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所附材料</w:t>
            </w:r>
          </w:p>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（总结、视频）</w:t>
            </w:r>
          </w:p>
        </w:tc>
        <w:tc>
          <w:tcPr>
            <w:tcW w:w="875"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地址</w:t>
            </w:r>
          </w:p>
        </w:tc>
        <w:tc>
          <w:tcPr>
            <w:tcW w:w="583"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联系电话</w:t>
            </w:r>
          </w:p>
        </w:tc>
        <w:tc>
          <w:tcPr>
            <w:tcW w:w="592" w:type="pct"/>
            <w:tcBorders>
              <w:top w:val="single" w:color="auto" w:sz="6" w:space="0"/>
              <w:left w:val="nil"/>
              <w:bottom w:val="single" w:color="auto" w:sz="4" w:space="0"/>
              <w:right w:val="single" w:color="auto" w:sz="6" w:space="0"/>
            </w:tcBorders>
            <w:noWrap w:val="0"/>
            <w:tcMar>
              <w:left w:w="105" w:type="dxa"/>
              <w:right w:w="105" w:type="dxa"/>
            </w:tcMar>
            <w:vAlign w:val="center"/>
          </w:tcPr>
          <w:p>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邮箱</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3" w:hRule="atLeast"/>
        </w:trPr>
        <w:tc>
          <w:tcPr>
            <w:tcW w:w="324"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w:t>
            </w:r>
          </w:p>
        </w:tc>
        <w:tc>
          <w:tcPr>
            <w:tcW w:w="61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96"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80"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4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2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359"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875"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83"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c>
          <w:tcPr>
            <w:tcW w:w="592" w:type="pct"/>
            <w:tcBorders>
              <w:top w:val="single" w:color="auto" w:sz="4" w:space="0"/>
              <w:left w:val="single" w:color="auto" w:sz="4" w:space="0"/>
              <w:bottom w:val="single" w:color="auto" w:sz="4" w:space="0"/>
              <w:right w:val="single" w:color="auto" w:sz="4" w:space="0"/>
            </w:tcBorders>
            <w:noWrap w:val="0"/>
            <w:tcMar>
              <w:left w:w="105" w:type="dxa"/>
              <w:right w:w="105" w:type="dxa"/>
            </w:tcMar>
            <w:vAlign w:val="center"/>
          </w:tcPr>
          <w:p>
            <w:pPr>
              <w:spacing w:line="560" w:lineRule="exact"/>
              <w:jc w:val="center"/>
              <w:rPr>
                <w:rFonts w:hint="eastAsia" w:ascii="仿宋_GB2312" w:hAnsi="仿宋_GB2312" w:eastAsia="仿宋_GB2312" w:cs="仿宋_GB2312"/>
                <w:b/>
                <w:bCs/>
                <w:color w:val="000000"/>
                <w:sz w:val="28"/>
                <w:szCs w:val="28"/>
              </w:rPr>
            </w:pPr>
          </w:p>
        </w:tc>
      </w:tr>
    </w:tbl>
    <w:p>
      <w:pPr>
        <w:widowControl/>
        <w:spacing w:line="360" w:lineRule="auto"/>
        <w:jc w:val="left"/>
        <w:rPr>
          <w:rFonts w:hint="eastAsia" w:ascii="仿宋_GB2312" w:hAnsi="仿宋_GB2312" w:eastAsia="仿宋_GB2312" w:cs="仿宋_GB2312"/>
          <w:b/>
          <w:bCs/>
          <w:color w:val="000000" w:themeColor="text1"/>
          <w:kern w:val="0"/>
          <w:sz w:val="28"/>
          <w:szCs w:val="28"/>
          <w14:textFill>
            <w14:solidFill>
              <w14:schemeClr w14:val="tx1"/>
            </w14:solidFill>
          </w14:textFill>
        </w:rPr>
      </w:pPr>
      <w:r>
        <w:rPr>
          <w:rFonts w:hint="eastAsia" w:ascii="仿宋_GB2312" w:hAnsi="仿宋_GB2312" w:eastAsia="仿宋_GB2312" w:cs="仿宋_GB2312"/>
          <w:b/>
          <w:bCs/>
          <w:color w:val="000000" w:themeColor="text1"/>
          <w:kern w:val="0"/>
          <w:sz w:val="28"/>
          <w:szCs w:val="28"/>
          <w14:textFill>
            <w14:solidFill>
              <w14:schemeClr w14:val="tx1"/>
            </w14:solidFill>
          </w14:textFill>
        </w:rPr>
        <w:t>注：请按推荐顺序填写登记表。</w:t>
      </w:r>
    </w:p>
    <w:p>
      <w:pPr>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填表联系人：                          联系电话：</w:t>
      </w:r>
    </w:p>
    <w:p>
      <w:pPr>
        <w:widowControl/>
        <w:jc w:val="left"/>
        <w:rPr>
          <w:rFonts w:hint="eastAsia" w:ascii="仿宋_GB2312" w:hAnsi="仿宋_GB2312" w:eastAsia="仿宋_GB2312" w:cs="仿宋_GB2312"/>
          <w:b/>
          <w:color w:val="000000"/>
          <w:kern w:val="0"/>
          <w:sz w:val="24"/>
          <w:szCs w:val="24"/>
        </w:rPr>
      </w:pPr>
    </w:p>
    <w:p>
      <w:pPr>
        <w:widowControl/>
        <w:jc w:val="left"/>
        <w:rPr>
          <w:rFonts w:hint="eastAsia" w:ascii="仿宋_GB2312" w:hAnsi="仿宋_GB2312" w:eastAsia="仿宋_GB2312" w:cs="仿宋_GB2312"/>
          <w:b/>
          <w:color w:val="000000"/>
          <w:kern w:val="0"/>
          <w:sz w:val="24"/>
          <w:szCs w:val="24"/>
        </w:rPr>
        <w:sectPr>
          <w:pgSz w:w="16838" w:h="11906" w:orient="landscape"/>
          <w:pgMar w:top="1531" w:right="1440" w:bottom="1531" w:left="1440"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auto"/>
        <w:rPr>
          <w:rFonts w:hint="eastAsia" w:ascii="黑体" w:hAnsi="黑体" w:eastAsia="黑体"/>
          <w:color w:val="000000"/>
          <w:sz w:val="32"/>
          <w:szCs w:val="32"/>
        </w:rPr>
      </w:pPr>
      <w:r>
        <w:rPr>
          <w:rFonts w:hint="eastAsia" w:ascii="黑体" w:hAnsi="黑体" w:eastAsia="黑体"/>
          <w:color w:val="000000"/>
          <w:sz w:val="32"/>
          <w:szCs w:val="32"/>
        </w:rPr>
        <w:t>附件3</w:t>
      </w:r>
    </w:p>
    <w:p>
      <w:pPr>
        <w:rPr>
          <w:color w:val="000000"/>
        </w:rPr>
      </w:pPr>
    </w:p>
    <w:p>
      <w:pPr>
        <w:spacing w:line="360" w:lineRule="auto"/>
        <w:jc w:val="center"/>
        <w:rPr>
          <w:rFonts w:hint="eastAsia" w:ascii="方正小标宋简体" w:hAnsi="华文中宋" w:eastAsia="方正小标宋简体"/>
          <w:color w:val="000000"/>
          <w:sz w:val="38"/>
          <w:szCs w:val="38"/>
        </w:rPr>
      </w:pPr>
      <w:r>
        <w:rPr>
          <w:rFonts w:hint="eastAsia" w:ascii="方正小标宋简体" w:hAnsi="华文中宋" w:eastAsia="方正小标宋简体"/>
          <w:color w:val="000000"/>
          <w:sz w:val="38"/>
          <w:szCs w:val="38"/>
        </w:rPr>
        <w:t>上海市终身学习新品牌评估指标（2023年试行稿）</w:t>
      </w:r>
    </w:p>
    <w:tbl>
      <w:tblPr>
        <w:tblStyle w:val="4"/>
        <w:tblpPr w:leftFromText="180" w:rightFromText="180" w:vertAnchor="text" w:horzAnchor="page" w:tblpX="1427" w:tblpY="605"/>
        <w:tblOverlap w:val="never"/>
        <w:tblW w:w="4803"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71"/>
        <w:gridCol w:w="2277"/>
        <w:gridCol w:w="906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noWrap w:val="0"/>
            <w:vAlign w:val="center"/>
          </w:tcPr>
          <w:p>
            <w:pPr>
              <w:widowControl/>
              <w:jc w:val="cente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指标类型</w:t>
            </w:r>
          </w:p>
        </w:tc>
        <w:tc>
          <w:tcPr>
            <w:tcW w:w="836" w:type="pct"/>
            <w:noWrap w:val="0"/>
            <w:vAlign w:val="center"/>
          </w:tcPr>
          <w:p>
            <w:pPr>
              <w:widowControl/>
              <w:jc w:val="cente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指标要素</w:t>
            </w:r>
          </w:p>
        </w:tc>
        <w:tc>
          <w:tcPr>
            <w:tcW w:w="3329" w:type="pct"/>
            <w:noWrap w:val="0"/>
            <w:vAlign w:val="center"/>
          </w:tcPr>
          <w:p>
            <w:pPr>
              <w:widowControl/>
              <w:jc w:val="center"/>
              <w:rPr>
                <w:rFonts w:hint="eastAsia" w:ascii="仿宋_GB2312" w:hAnsi="仿宋_GB2312" w:eastAsia="仿宋_GB2312" w:cs="仿宋_GB2312"/>
                <w:b/>
                <w:bCs/>
                <w:color w:val="000000"/>
                <w:kern w:val="0"/>
                <w:sz w:val="28"/>
                <w:szCs w:val="28"/>
                <w:lang w:eastAsia="zh-Hans"/>
              </w:rPr>
            </w:pPr>
            <w:r>
              <w:rPr>
                <w:rFonts w:hint="eastAsia" w:ascii="仿宋_GB2312" w:hAnsi="仿宋_GB2312" w:eastAsia="仿宋_GB2312" w:cs="仿宋_GB2312"/>
                <w:b/>
                <w:bCs/>
                <w:color w:val="000000"/>
                <w:kern w:val="0"/>
                <w:sz w:val="28"/>
                <w:szCs w:val="28"/>
                <w:lang w:eastAsia="zh-Hans"/>
              </w:rPr>
              <w:t>观测点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834" w:type="pct"/>
            <w:vMerge w:val="restar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1、基础性指标</w:t>
            </w:r>
          </w:p>
        </w:tc>
        <w:tc>
          <w:tcPr>
            <w:tcW w:w="836" w:type="pct"/>
            <w:tcBorders>
              <w:bottom w:val="single" w:color="auto" w:sz="4" w:space="0"/>
            </w:tcBorders>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1.1品牌载体</w:t>
            </w:r>
          </w:p>
        </w:tc>
        <w:tc>
          <w:tcPr>
            <w:tcW w:w="3329" w:type="pct"/>
            <w:tcBorders>
              <w:bottom w:val="single" w:color="auto" w:sz="4" w:space="0"/>
            </w:tcBorders>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1.项目需由企事业单位、学习型组织、团队、个人等载体创建。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72"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tcBorders>
              <w:top w:val="single" w:color="auto" w:sz="4" w:space="0"/>
            </w:tcBorders>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1.2品牌持久性</w:t>
            </w:r>
          </w:p>
        </w:tc>
        <w:tc>
          <w:tcPr>
            <w:tcW w:w="3329" w:type="pct"/>
            <w:tcBorders>
              <w:top w:val="single" w:color="auto" w:sz="4" w:space="0"/>
            </w:tcBorders>
            <w:noWrap w:val="0"/>
            <w:vAlign w:val="center"/>
          </w:tcPr>
          <w:p>
            <w:pPr>
              <w:numPr>
                <w:ilvl w:val="0"/>
                <w:numId w:val="1"/>
              </w:num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项目已稳定运行3年及以上（含2020年创建项目）</w:t>
            </w:r>
            <w:r>
              <w:rPr>
                <w:rFonts w:hint="eastAsia" w:ascii="仿宋_GB2312" w:hAnsi="仿宋_GB2312" w:eastAsia="仿宋_GB2312" w:cs="仿宋_GB2312"/>
                <w:color w:val="000000"/>
                <w:kern w:val="0"/>
                <w:sz w:val="28"/>
                <w:szCs w:val="28"/>
                <w:lang w:val="en-US" w:eastAsia="zh-CN"/>
              </w:rPr>
              <w:t>。</w:t>
            </w:r>
          </w:p>
          <w:p>
            <w:pPr>
              <w:numPr>
                <w:ilvl w:val="0"/>
                <w:numId w:val="1"/>
              </w:num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项目年均辐射人数多，参与范围广。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1.3品牌创新性</w:t>
            </w:r>
          </w:p>
        </w:tc>
        <w:tc>
          <w:tcPr>
            <w:tcW w:w="3329" w:type="pct"/>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首次申报终身教育品牌的项目需具有一定的创新性，非首次申报的项目需自获得相关品牌认定以来，有明显的创新和提升。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0" w:hRule="atLeast"/>
        </w:trPr>
        <w:tc>
          <w:tcPr>
            <w:tcW w:w="834" w:type="pct"/>
            <w:vMerge w:val="restar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2、发展性指标</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（100分）</w:t>
            </w:r>
          </w:p>
        </w:tc>
        <w:tc>
          <w:tcPr>
            <w:tcW w:w="836" w:type="pct"/>
            <w:tcBorders>
              <w:bottom w:val="single" w:color="auto" w:sz="4" w:space="0"/>
            </w:tcBorders>
            <w:noWrap w:val="0"/>
            <w:vAlign w:val="center"/>
          </w:tcPr>
          <w:p>
            <w:pPr>
              <w:widowControl/>
              <w:numPr>
                <w:ilvl w:val="1"/>
                <w:numId w:val="1"/>
              </w:numP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品牌内容</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（10分）</w:t>
            </w:r>
          </w:p>
        </w:tc>
        <w:tc>
          <w:tcPr>
            <w:tcW w:w="3329" w:type="pct"/>
            <w:tcBorders>
              <w:bottom w:val="single" w:color="auto" w:sz="4" w:space="0"/>
            </w:tcBorders>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1.老年教育类项目能够深化老年教育教学研究、丰富老年教育课程资源体系、创新“互联网+老年教育”或开拓智慧助老新形式等。</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2.社区教育类项目能够创新市民学习体验形式、丰富社区教育课程资源体系或推动社区治理、助力基层建设等。</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3.职工教育与培训类项目能够推动职工继续教育取得突破，实现工学互促等。</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4.农村成人继续教育类项目能够助推“乡村振兴行动计划”、丰富优质课程资源、提升农民职业技术水平等。</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5.其他推进全社会终身学习、推进学习型社区建设的项目。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tcBorders>
              <w:bottom w:val="single" w:color="auto" w:sz="4" w:space="0"/>
            </w:tcBorders>
            <w:noWrap w:val="0"/>
            <w:vAlign w:val="center"/>
          </w:tcPr>
          <w:p>
            <w:pPr>
              <w:widowControl/>
              <w:numPr>
                <w:ilvl w:val="1"/>
                <w:numId w:val="1"/>
              </w:numPr>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品牌内涵</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（10分）</w:t>
            </w:r>
          </w:p>
        </w:tc>
        <w:tc>
          <w:tcPr>
            <w:tcW w:w="3329" w:type="pct"/>
            <w:tcBorders>
              <w:bottom w:val="single" w:color="auto" w:sz="4" w:space="0"/>
            </w:tcBorders>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项目的学习内容、工作方法、推进策略、实施路径、组织管理等具有创新性，形成鲜明的特色和一定的学习规模。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tcBorders>
              <w:top w:val="single" w:color="auto" w:sz="4" w:space="0"/>
            </w:tcBorders>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2.3品牌价值</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（20分）</w:t>
            </w:r>
          </w:p>
        </w:tc>
        <w:tc>
          <w:tcPr>
            <w:tcW w:w="3329" w:type="pct"/>
            <w:tcBorders>
              <w:top w:val="single" w:color="auto" w:sz="4" w:space="0"/>
            </w:tcBorders>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1.项目致力于</w:t>
            </w:r>
            <w:r>
              <w:rPr>
                <w:rFonts w:hint="eastAsia" w:ascii="仿宋_GB2312" w:hAnsi="仿宋_GB2312" w:eastAsia="仿宋_GB2312" w:cs="仿宋_GB2312"/>
                <w:color w:val="000000"/>
                <w:kern w:val="0"/>
                <w:sz w:val="28"/>
                <w:szCs w:val="28"/>
                <w:lang w:eastAsia="zh-Hans"/>
              </w:rPr>
              <w:t>建成更高质量的学习型社会，</w:t>
            </w:r>
            <w:r>
              <w:rPr>
                <w:rFonts w:hint="eastAsia" w:ascii="仿宋_GB2312" w:hAnsi="仿宋_GB2312" w:eastAsia="仿宋_GB2312" w:cs="仿宋_GB2312"/>
                <w:color w:val="000000"/>
                <w:kern w:val="0"/>
                <w:sz w:val="28"/>
                <w:szCs w:val="28"/>
              </w:rPr>
              <w:t>形成</w:t>
            </w:r>
            <w:r>
              <w:rPr>
                <w:rFonts w:hint="eastAsia" w:ascii="仿宋_GB2312" w:hAnsi="仿宋_GB2312" w:eastAsia="仿宋_GB2312" w:cs="仿宋_GB2312"/>
                <w:color w:val="000000"/>
                <w:kern w:val="0"/>
                <w:sz w:val="28"/>
                <w:szCs w:val="28"/>
                <w:lang w:eastAsia="zh-Hans"/>
              </w:rPr>
              <w:t>完善普惠</w:t>
            </w:r>
            <w:r>
              <w:rPr>
                <w:rFonts w:hint="eastAsia" w:ascii="仿宋_GB2312" w:hAnsi="仿宋_GB2312" w:eastAsia="仿宋_GB2312" w:cs="仿宋_GB2312"/>
                <w:color w:val="000000"/>
                <w:kern w:val="0"/>
                <w:sz w:val="28"/>
                <w:szCs w:val="28"/>
              </w:rPr>
              <w:t>、</w:t>
            </w:r>
            <w:r>
              <w:rPr>
                <w:rFonts w:hint="eastAsia" w:ascii="仿宋_GB2312" w:hAnsi="仿宋_GB2312" w:eastAsia="仿宋_GB2312" w:cs="仿宋_GB2312"/>
                <w:color w:val="000000"/>
                <w:kern w:val="0"/>
                <w:sz w:val="28"/>
                <w:szCs w:val="28"/>
                <w:lang w:eastAsia="zh-Hans"/>
              </w:rPr>
              <w:t>多元、泛在可选的终身学习环境</w:t>
            </w:r>
            <w:r>
              <w:rPr>
                <w:rFonts w:hint="eastAsia" w:ascii="仿宋_GB2312" w:hAnsi="仿宋_GB2312" w:eastAsia="仿宋_GB2312" w:cs="仿宋_GB2312"/>
                <w:color w:val="000000"/>
                <w:kern w:val="0"/>
                <w:sz w:val="28"/>
                <w:szCs w:val="28"/>
              </w:rPr>
              <w:t>，有效服务市民终身学习。</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2.项目有助于形成与社会主义现代化国际大都市相匹配的学习型社会和终身教育氛围。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2.4品牌文化</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（20分）</w:t>
            </w:r>
          </w:p>
        </w:tc>
        <w:tc>
          <w:tcPr>
            <w:tcW w:w="3329" w:type="pct"/>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1.项目已形成独特的文化符号，蕴含品牌特有的文化内涵，形成品牌故事。</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2.项目理念深入人心，文化内涵滋养学习者的精神世界，促进终身学习文化的培育。</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2.5品牌服务</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（10分）</w:t>
            </w:r>
          </w:p>
        </w:tc>
        <w:tc>
          <w:tcPr>
            <w:tcW w:w="3329" w:type="pct"/>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根据品牌建设需要，设计、开发形式多样、结构合理、科学适宜、成果丰硕的资源服务。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2.6品牌标志</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（10分）</w:t>
            </w:r>
          </w:p>
        </w:tc>
        <w:tc>
          <w:tcPr>
            <w:tcW w:w="3329" w:type="pct"/>
            <w:noWrap w:val="0"/>
            <w:vAlign w:val="center"/>
          </w:tcPr>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项目具有朗朗上口、通俗易懂的名称和宣传口号。鼓励设计寓意深刻，辨识度高的品牌LOGO。</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834" w:type="pct"/>
            <w:vMerge w:val="continue"/>
            <w:noWrap w:val="0"/>
            <w:vAlign w:val="center"/>
          </w:tcPr>
          <w:p>
            <w:pPr>
              <w:widowControl/>
              <w:rPr>
                <w:rFonts w:hint="eastAsia" w:ascii="仿宋_GB2312" w:hAnsi="仿宋_GB2312" w:eastAsia="仿宋_GB2312" w:cs="仿宋_GB2312"/>
                <w:b/>
                <w:bCs/>
                <w:color w:val="000000"/>
                <w:kern w:val="0"/>
                <w:sz w:val="28"/>
                <w:szCs w:val="28"/>
              </w:rPr>
            </w:pPr>
          </w:p>
        </w:tc>
        <w:tc>
          <w:tcPr>
            <w:tcW w:w="836" w:type="pct"/>
            <w:noWrap w:val="0"/>
            <w:vAlign w:val="center"/>
          </w:tcPr>
          <w:p>
            <w:pPr>
              <w:widowControl/>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2.7品牌影响</w:t>
            </w:r>
          </w:p>
          <w:p>
            <w:pPr>
              <w:widowControl/>
              <w:ind w:firstLine="281" w:firstLineChars="100"/>
              <w:rPr>
                <w:rFonts w:hint="eastAsia" w:ascii="仿宋_GB2312" w:hAnsi="仿宋_GB2312" w:eastAsia="仿宋_GB2312" w:cs="仿宋_GB2312"/>
                <w:b/>
                <w:bCs/>
                <w:color w:val="000000"/>
                <w:kern w:val="0"/>
                <w:sz w:val="28"/>
                <w:szCs w:val="28"/>
              </w:rPr>
            </w:pPr>
            <w:r>
              <w:rPr>
                <w:rFonts w:hint="eastAsia" w:ascii="仿宋_GB2312" w:hAnsi="仿宋_GB2312" w:eastAsia="仿宋_GB2312" w:cs="仿宋_GB2312"/>
                <w:b/>
                <w:bCs/>
                <w:color w:val="000000"/>
                <w:kern w:val="0"/>
                <w:sz w:val="28"/>
                <w:szCs w:val="28"/>
              </w:rPr>
              <w:t>（20分）</w:t>
            </w:r>
          </w:p>
        </w:tc>
        <w:tc>
          <w:tcPr>
            <w:tcW w:w="3329" w:type="pct"/>
            <w:noWrap w:val="0"/>
            <w:vAlign w:val="center"/>
          </w:tcPr>
          <w:p>
            <w:pPr>
              <w:jc w:val="left"/>
              <w:rPr>
                <w:rFonts w:hint="eastAsia" w:ascii="仿宋_GB2312" w:hAnsi="仿宋_GB2312" w:eastAsia="仿宋_GB2312" w:cs="仿宋_GB2312"/>
                <w:color w:val="000000"/>
                <w:kern w:val="0"/>
                <w:sz w:val="28"/>
                <w:szCs w:val="28"/>
                <w:lang w:eastAsia="zh-Hans"/>
              </w:rPr>
            </w:pPr>
            <w:r>
              <w:rPr>
                <w:rFonts w:hint="eastAsia" w:ascii="仿宋_GB2312" w:hAnsi="仿宋_GB2312" w:eastAsia="仿宋_GB2312" w:cs="仿宋_GB2312"/>
                <w:color w:val="000000"/>
                <w:kern w:val="0"/>
                <w:sz w:val="28"/>
                <w:szCs w:val="28"/>
              </w:rPr>
              <w:t>1.参评项目</w:t>
            </w:r>
            <w:r>
              <w:rPr>
                <w:rFonts w:hint="eastAsia" w:ascii="仿宋_GB2312" w:hAnsi="仿宋_GB2312" w:eastAsia="仿宋_GB2312" w:cs="仿宋_GB2312"/>
                <w:color w:val="000000"/>
                <w:kern w:val="0"/>
                <w:sz w:val="28"/>
                <w:szCs w:val="28"/>
                <w:lang w:eastAsia="zh-Hans"/>
              </w:rPr>
              <w:t>知名度高，</w:t>
            </w:r>
            <w:r>
              <w:rPr>
                <w:rFonts w:hint="eastAsia" w:ascii="仿宋_GB2312" w:hAnsi="仿宋_GB2312" w:eastAsia="仿宋_GB2312" w:cs="仿宋_GB2312"/>
                <w:color w:val="000000"/>
                <w:kern w:val="0"/>
                <w:sz w:val="28"/>
                <w:szCs w:val="28"/>
              </w:rPr>
              <w:t>社会认同感强。</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2.市级项目推动了</w:t>
            </w:r>
            <w:r>
              <w:rPr>
                <w:rFonts w:hint="eastAsia" w:ascii="仿宋_GB2312" w:hAnsi="仿宋_GB2312" w:eastAsia="仿宋_GB2312" w:cs="仿宋_GB2312"/>
                <w:color w:val="000000"/>
                <w:kern w:val="0"/>
                <w:sz w:val="28"/>
                <w:szCs w:val="28"/>
                <w:lang w:eastAsia="zh-Hans"/>
              </w:rPr>
              <w:t>长三角终身学习资源的共建共享，促进长三角地区终身学习协同发展</w:t>
            </w:r>
            <w:r>
              <w:rPr>
                <w:rFonts w:hint="eastAsia" w:ascii="仿宋_GB2312" w:hAnsi="仿宋_GB2312" w:eastAsia="仿宋_GB2312" w:cs="仿宋_GB2312"/>
                <w:color w:val="000000"/>
                <w:kern w:val="0"/>
                <w:sz w:val="28"/>
                <w:szCs w:val="28"/>
              </w:rPr>
              <w:t>；区级项目能够融合发展区域特色，得到市、区级以上有关部门宣传推广；街镇项目能够在本区内形成一定的影响力。</w:t>
            </w:r>
          </w:p>
          <w:p>
            <w:pPr>
              <w:jc w:val="left"/>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3.项目形成的经验、案例或交流成果具有可复制性和可推广性。</w:t>
            </w:r>
          </w:p>
          <w:p>
            <w:pPr>
              <w:jc w:val="left"/>
              <w:rPr>
                <w:rFonts w:hint="eastAsia" w:ascii="仿宋_GB2312" w:hAnsi="仿宋_GB2312" w:eastAsia="仿宋_GB2312" w:cs="仿宋_GB2312"/>
                <w:color w:val="000000"/>
                <w:kern w:val="0"/>
                <w:sz w:val="28"/>
                <w:szCs w:val="28"/>
                <w:lang w:eastAsia="zh-Hans"/>
              </w:rPr>
            </w:pPr>
            <w:r>
              <w:rPr>
                <w:rFonts w:hint="eastAsia" w:ascii="仿宋_GB2312" w:hAnsi="仿宋_GB2312" w:eastAsia="仿宋_GB2312" w:cs="仿宋_GB2312"/>
                <w:color w:val="000000"/>
                <w:kern w:val="0"/>
                <w:sz w:val="28"/>
                <w:szCs w:val="28"/>
              </w:rPr>
              <w:t>4.加强</w:t>
            </w:r>
            <w:r>
              <w:rPr>
                <w:rFonts w:hint="eastAsia" w:ascii="仿宋_GB2312" w:hAnsi="仿宋_GB2312" w:eastAsia="仿宋_GB2312" w:cs="仿宋_GB2312"/>
                <w:color w:val="000000"/>
                <w:kern w:val="0"/>
                <w:sz w:val="28"/>
                <w:szCs w:val="28"/>
                <w:lang w:eastAsia="zh-Hans"/>
              </w:rPr>
              <w:t>国际交流合作，</w:t>
            </w:r>
            <w:r>
              <w:rPr>
                <w:rFonts w:hint="eastAsia" w:ascii="仿宋_GB2312" w:hAnsi="仿宋_GB2312" w:eastAsia="仿宋_GB2312" w:cs="仿宋_GB2312"/>
                <w:color w:val="000000"/>
                <w:kern w:val="0"/>
                <w:sz w:val="28"/>
                <w:szCs w:val="28"/>
              </w:rPr>
              <w:t>推动</w:t>
            </w:r>
            <w:r>
              <w:rPr>
                <w:rFonts w:hint="eastAsia" w:ascii="仿宋_GB2312" w:hAnsi="仿宋_GB2312" w:eastAsia="仿宋_GB2312" w:cs="仿宋_GB2312"/>
                <w:color w:val="000000"/>
                <w:kern w:val="0"/>
                <w:sz w:val="28"/>
                <w:szCs w:val="28"/>
                <w:lang w:eastAsia="zh-Hans"/>
              </w:rPr>
              <w:t>上海终身学习</w:t>
            </w:r>
            <w:r>
              <w:rPr>
                <w:rFonts w:hint="eastAsia" w:ascii="仿宋_GB2312" w:hAnsi="仿宋_GB2312" w:eastAsia="仿宋_GB2312" w:cs="仿宋_GB2312"/>
                <w:color w:val="000000"/>
                <w:kern w:val="0"/>
                <w:sz w:val="28"/>
                <w:szCs w:val="28"/>
              </w:rPr>
              <w:t>品牌走向全国甚至国际</w:t>
            </w:r>
            <w:r>
              <w:rPr>
                <w:rFonts w:hint="eastAsia" w:ascii="仿宋_GB2312" w:hAnsi="仿宋_GB2312" w:eastAsia="仿宋_GB2312" w:cs="仿宋_GB2312"/>
                <w:color w:val="000000"/>
                <w:kern w:val="0"/>
                <w:sz w:val="28"/>
                <w:szCs w:val="28"/>
                <w:lang w:eastAsia="zh-Hans"/>
              </w:rPr>
              <w:t>。</w:t>
            </w:r>
          </w:p>
        </w:tc>
      </w:tr>
    </w:tbl>
    <w:p>
      <w:pPr>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备注：</w:t>
      </w:r>
      <w:r>
        <w:rPr>
          <w:rFonts w:hint="eastAsia" w:ascii="仿宋_GB2312" w:hAnsi="仿宋_GB2312" w:eastAsia="仿宋_GB2312" w:cs="仿宋_GB2312"/>
          <w:bCs/>
          <w:color w:val="000000"/>
          <w:sz w:val="28"/>
          <w:szCs w:val="28"/>
        </w:rPr>
        <w:t>品牌创新评价以发展性指标为基础，着重对申报品牌的个性化、特色化、差异化方面进行综合考量。</w:t>
      </w:r>
    </w:p>
    <w:p>
      <w:pPr>
        <w:rPr>
          <w:color w:val="000000"/>
        </w:rPr>
      </w:pPr>
    </w:p>
    <w:p>
      <w:pPr>
        <w:spacing w:line="360" w:lineRule="auto"/>
        <w:rPr>
          <w:rFonts w:hint="eastAsia" w:ascii="黑体" w:hAnsi="黑体" w:eastAsia="黑体"/>
          <w:color w:val="000000"/>
          <w:sz w:val="32"/>
          <w:szCs w:val="32"/>
          <w:lang w:eastAsia="zh-CN"/>
        </w:rPr>
      </w:pPr>
      <w:r>
        <w:rPr>
          <w:rFonts w:hint="eastAsia" w:ascii="黑体" w:hAnsi="黑体" w:eastAsia="黑体"/>
          <w:color w:val="000000"/>
          <w:sz w:val="32"/>
          <w:szCs w:val="32"/>
        </w:rPr>
        <w:t>附件</w:t>
      </w:r>
      <w:r>
        <w:rPr>
          <w:rFonts w:hint="eastAsia" w:ascii="黑体" w:hAnsi="黑体" w:eastAsia="黑体"/>
          <w:color w:val="000000"/>
          <w:sz w:val="32"/>
          <w:szCs w:val="32"/>
          <w:lang w:val="en-US" w:eastAsia="zh-CN"/>
        </w:rPr>
        <w:t>4</w:t>
      </w:r>
    </w:p>
    <w:p>
      <w:pPr>
        <w:spacing w:line="360" w:lineRule="auto"/>
        <w:jc w:val="center"/>
        <w:rPr>
          <w:rFonts w:hint="eastAsia" w:ascii="方正小标宋简体" w:hAnsi="华文中宋" w:eastAsia="方正小标宋简体"/>
          <w:color w:val="000000"/>
          <w:sz w:val="36"/>
          <w:szCs w:val="36"/>
        </w:rPr>
      </w:pPr>
    </w:p>
    <w:p>
      <w:pPr>
        <w:widowControl/>
        <w:spacing w:line="360" w:lineRule="auto"/>
        <w:jc w:val="center"/>
        <w:rPr>
          <w:rFonts w:ascii="宋体" w:cs="宋体"/>
          <w:b/>
          <w:color w:val="000000"/>
          <w:kern w:val="0"/>
          <w:sz w:val="38"/>
          <w:szCs w:val="38"/>
        </w:rPr>
      </w:pPr>
      <w:r>
        <w:rPr>
          <w:rFonts w:hint="eastAsia" w:ascii="方正小标宋简体" w:hAnsi="华文中宋" w:eastAsia="方正小标宋简体"/>
          <w:color w:val="000000"/>
          <w:sz w:val="38"/>
          <w:szCs w:val="38"/>
        </w:rPr>
        <w:t>视频技术规格</w:t>
      </w:r>
    </w:p>
    <w:tbl>
      <w:tblPr>
        <w:tblStyle w:val="4"/>
        <w:tblpPr w:leftFromText="180" w:rightFromText="180" w:vertAnchor="text" w:horzAnchor="page" w:tblpX="3606" w:tblpY="309"/>
        <w:tblOverlap w:val="never"/>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2795"/>
        <w:gridCol w:w="4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center"/>
          </w:tcPr>
          <w:p>
            <w:pPr>
              <w:spacing w:line="560" w:lineRule="exact"/>
              <w:jc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序号</w:t>
            </w:r>
          </w:p>
        </w:tc>
        <w:tc>
          <w:tcPr>
            <w:tcW w:w="2795" w:type="dxa"/>
            <w:noWrap/>
            <w:vAlign w:val="center"/>
          </w:tcPr>
          <w:p>
            <w:pPr>
              <w:spacing w:line="560" w:lineRule="exact"/>
              <w:jc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技术指标</w:t>
            </w:r>
          </w:p>
        </w:tc>
        <w:tc>
          <w:tcPr>
            <w:tcW w:w="4853" w:type="dxa"/>
            <w:noWrap/>
            <w:vAlign w:val="center"/>
          </w:tcPr>
          <w:p>
            <w:pPr>
              <w:spacing w:line="560" w:lineRule="exact"/>
              <w:jc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w:t>
            </w:r>
          </w:p>
        </w:tc>
        <w:tc>
          <w:tcPr>
            <w:tcW w:w="2795"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格式</w:t>
            </w:r>
          </w:p>
        </w:tc>
        <w:tc>
          <w:tcPr>
            <w:tcW w:w="4853"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MP4格式（H.264编码）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976" w:type="dxa"/>
            <w:noWrap/>
            <w:vAlign w:val="bottom"/>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w:t>
            </w:r>
          </w:p>
        </w:tc>
        <w:tc>
          <w:tcPr>
            <w:tcW w:w="2795"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分辨率</w:t>
            </w:r>
          </w:p>
        </w:tc>
        <w:tc>
          <w:tcPr>
            <w:tcW w:w="4853"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720P(1280*720)及以上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w:t>
            </w:r>
          </w:p>
        </w:tc>
        <w:tc>
          <w:tcPr>
            <w:tcW w:w="2795"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码率</w:t>
            </w:r>
          </w:p>
        </w:tc>
        <w:tc>
          <w:tcPr>
            <w:tcW w:w="4853"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3M以上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76" w:type="dxa"/>
            <w:noWrap/>
            <w:vAlign w:val="bottom"/>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w:t>
            </w:r>
          </w:p>
        </w:tc>
        <w:tc>
          <w:tcPr>
            <w:tcW w:w="2795"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视频帧率</w:t>
            </w:r>
          </w:p>
        </w:tc>
        <w:tc>
          <w:tcPr>
            <w:tcW w:w="4853"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25帧/秒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76" w:type="dxa"/>
            <w:noWrap/>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w:t>
            </w:r>
          </w:p>
        </w:tc>
        <w:tc>
          <w:tcPr>
            <w:tcW w:w="2795"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声音</w:t>
            </w:r>
          </w:p>
        </w:tc>
        <w:tc>
          <w:tcPr>
            <w:tcW w:w="4853" w:type="dxa"/>
            <w:noWrap w:val="0"/>
            <w:vAlign w:val="center"/>
          </w:tcPr>
          <w:p>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音频比特率不低于128Kbps，采样率48KHz，双声道，声音与画面同步</w:t>
            </w:r>
          </w:p>
        </w:tc>
      </w:tr>
    </w:tbl>
    <w:p>
      <w:pPr>
        <w:rPr>
          <w:rFonts w:hint="eastAsia" w:ascii="仿宋_GB2312" w:hAnsi="华文仿宋" w:eastAsia="仿宋_GB2312" w:cs="宋体"/>
          <w:b/>
          <w:kern w:val="0"/>
          <w:sz w:val="24"/>
          <w:szCs w:val="24"/>
        </w:rPr>
      </w:pPr>
    </w:p>
    <w:p/>
    <w:p>
      <w:pPr>
        <w:widowControl/>
        <w:jc w:val="left"/>
        <w:rPr>
          <w:rFonts w:ascii="仿宋_GB2312" w:hAnsi="华文仿宋" w:eastAsia="仿宋_GB2312" w:cs="宋体"/>
          <w:b/>
          <w:color w:val="000000"/>
          <w:kern w:val="0"/>
          <w:sz w:val="24"/>
          <w:szCs w:val="24"/>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docGrid w:type="lines" w:linePitch="312" w:charSpace="0"/>
        </w:sectPr>
      </w:pPr>
    </w:p>
    <w:p>
      <w:pPr>
        <w:spacing w:line="360" w:lineRule="auto"/>
        <w:rPr>
          <w:rFonts w:hint="eastAsia" w:ascii="仿宋_GB2312" w:hAnsi="华文仿宋" w:eastAsia="黑体" w:cs="宋体"/>
          <w:b/>
          <w:color w:val="000000"/>
          <w:kern w:val="0"/>
          <w:sz w:val="24"/>
          <w:szCs w:val="24"/>
          <w:lang w:eastAsia="zh-CN"/>
        </w:rPr>
      </w:pPr>
      <w:r>
        <w:rPr>
          <w:rFonts w:hint="eastAsia" w:ascii="黑体" w:hAnsi="黑体" w:eastAsia="黑体"/>
          <w:color w:val="000000"/>
          <w:sz w:val="32"/>
          <w:szCs w:val="32"/>
        </w:rPr>
        <w:t>附件</w:t>
      </w:r>
      <w:r>
        <w:rPr>
          <w:rFonts w:hint="eastAsia" w:ascii="黑体" w:hAnsi="黑体" w:eastAsia="黑体"/>
          <w:color w:val="000000"/>
          <w:sz w:val="32"/>
          <w:szCs w:val="32"/>
          <w:lang w:val="en-US" w:eastAsia="zh-CN"/>
        </w:rPr>
        <w:t>5</w:t>
      </w:r>
    </w:p>
    <w:p>
      <w:pPr>
        <w:widowControl/>
        <w:spacing w:line="360" w:lineRule="auto"/>
        <w:jc w:val="center"/>
        <w:outlineLvl w:val="0"/>
        <w:rPr>
          <w:rFonts w:hint="eastAsia" w:ascii="方正小标宋简体" w:hAnsi="方正小标宋简体" w:eastAsia="方正小标宋简体" w:cs="方正小标宋简体"/>
          <w:b w:val="0"/>
          <w:bCs/>
          <w:kern w:val="0"/>
          <w:sz w:val="38"/>
          <w:szCs w:val="38"/>
        </w:rPr>
      </w:pPr>
      <w:r>
        <w:rPr>
          <w:rFonts w:hint="eastAsia" w:ascii="方正小标宋简体" w:hAnsi="方正小标宋简体" w:eastAsia="方正小标宋简体" w:cs="方正小标宋简体"/>
          <w:b w:val="0"/>
          <w:bCs/>
          <w:kern w:val="0"/>
          <w:sz w:val="38"/>
          <w:szCs w:val="38"/>
        </w:rPr>
        <w:t>“百姓学习之星”推介表</w:t>
      </w:r>
    </w:p>
    <w:tbl>
      <w:tblPr>
        <w:tblStyle w:val="4"/>
        <w:tblW w:w="99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44"/>
        <w:gridCol w:w="995"/>
        <w:gridCol w:w="1461"/>
        <w:gridCol w:w="1093"/>
        <w:gridCol w:w="1377"/>
        <w:gridCol w:w="189"/>
        <w:gridCol w:w="1140"/>
        <w:gridCol w:w="177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0"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姓名</w:t>
            </w:r>
          </w:p>
        </w:tc>
        <w:tc>
          <w:tcPr>
            <w:tcW w:w="995"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461"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性别</w:t>
            </w:r>
          </w:p>
        </w:tc>
        <w:tc>
          <w:tcPr>
            <w:tcW w:w="1093"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566" w:type="dxa"/>
            <w:gridSpan w:val="2"/>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出生年月</w:t>
            </w:r>
          </w:p>
        </w:tc>
        <w:tc>
          <w:tcPr>
            <w:tcW w:w="1140"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771" w:type="dxa"/>
            <w:vMerge w:val="restart"/>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0"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民族</w:t>
            </w:r>
          </w:p>
        </w:tc>
        <w:tc>
          <w:tcPr>
            <w:tcW w:w="995"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461"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籍贯</w:t>
            </w:r>
          </w:p>
        </w:tc>
        <w:tc>
          <w:tcPr>
            <w:tcW w:w="1093"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566" w:type="dxa"/>
            <w:gridSpan w:val="2"/>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政治面貌</w:t>
            </w:r>
          </w:p>
        </w:tc>
        <w:tc>
          <w:tcPr>
            <w:tcW w:w="1140"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771" w:type="dxa"/>
            <w:vMerge w:val="continue"/>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参加工作</w:t>
            </w:r>
          </w:p>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时间</w:t>
            </w:r>
          </w:p>
        </w:tc>
        <w:tc>
          <w:tcPr>
            <w:tcW w:w="995"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461"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专业技</w:t>
            </w:r>
          </w:p>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术职称</w:t>
            </w:r>
          </w:p>
        </w:tc>
        <w:tc>
          <w:tcPr>
            <w:tcW w:w="3799" w:type="dxa"/>
            <w:gridSpan w:val="4"/>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771" w:type="dxa"/>
            <w:vMerge w:val="continue"/>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学历</w:t>
            </w:r>
          </w:p>
        </w:tc>
        <w:tc>
          <w:tcPr>
            <w:tcW w:w="995"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461"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毕业院校</w:t>
            </w:r>
          </w:p>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及专业</w:t>
            </w:r>
          </w:p>
        </w:tc>
        <w:tc>
          <w:tcPr>
            <w:tcW w:w="3799" w:type="dxa"/>
            <w:gridSpan w:val="4"/>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c>
          <w:tcPr>
            <w:tcW w:w="1771" w:type="dxa"/>
            <w:vMerge w:val="continue"/>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所在单位</w:t>
            </w:r>
          </w:p>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及职务</w:t>
            </w:r>
          </w:p>
        </w:tc>
        <w:tc>
          <w:tcPr>
            <w:tcW w:w="8026" w:type="dxa"/>
            <w:gridSpan w:val="7"/>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联系方式</w:t>
            </w:r>
          </w:p>
        </w:tc>
        <w:tc>
          <w:tcPr>
            <w:tcW w:w="2456" w:type="dxa"/>
            <w:gridSpan w:val="2"/>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电话：</w:t>
            </w:r>
          </w:p>
        </w:tc>
        <w:tc>
          <w:tcPr>
            <w:tcW w:w="2470" w:type="dxa"/>
            <w:gridSpan w:val="2"/>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手机：</w:t>
            </w:r>
          </w:p>
        </w:tc>
        <w:tc>
          <w:tcPr>
            <w:tcW w:w="3100" w:type="dxa"/>
            <w:gridSpan w:val="3"/>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邮箱：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个人简历</w:t>
            </w:r>
          </w:p>
        </w:tc>
        <w:tc>
          <w:tcPr>
            <w:tcW w:w="8026" w:type="dxa"/>
            <w:gridSpan w:val="7"/>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参加学习</w:t>
            </w:r>
          </w:p>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情况</w:t>
            </w:r>
          </w:p>
        </w:tc>
        <w:tc>
          <w:tcPr>
            <w:tcW w:w="8026" w:type="dxa"/>
            <w:gridSpan w:val="7"/>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获奖情况</w:t>
            </w:r>
          </w:p>
        </w:tc>
        <w:tc>
          <w:tcPr>
            <w:tcW w:w="8026" w:type="dxa"/>
            <w:gridSpan w:val="7"/>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944" w:type="dxa"/>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是否曾获评市学习之星</w:t>
            </w:r>
          </w:p>
        </w:tc>
        <w:tc>
          <w:tcPr>
            <w:tcW w:w="8026" w:type="dxa"/>
            <w:gridSpan w:val="7"/>
            <w:tcBorders>
              <w:tl2br w:val="nil"/>
              <w:tr2bl w:val="nil"/>
            </w:tcBorders>
            <w:noWrap w:val="0"/>
            <w:vAlign w:val="center"/>
          </w:tcPr>
          <w:p>
            <w:pPr>
              <w:spacing w:line="40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□是 获评年度：                    □否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944" w:type="dxa"/>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主要事迹和成效（不少于1000字）</w:t>
            </w:r>
          </w:p>
        </w:tc>
        <w:tc>
          <w:tcPr>
            <w:tcW w:w="8026" w:type="dxa"/>
            <w:gridSpan w:val="7"/>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p>
          <w:p>
            <w:pPr>
              <w:spacing w:line="320" w:lineRule="exac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（另附）</w:t>
            </w:r>
          </w:p>
          <w:p>
            <w:pPr>
              <w:spacing w:line="32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44" w:type="dxa"/>
            <w:tcBorders>
              <w:tl2br w:val="nil"/>
              <w:tr2bl w:val="nil"/>
            </w:tcBorders>
            <w:noWrap w:val="0"/>
            <w:vAlign w:val="center"/>
          </w:tcPr>
          <w:p>
            <w:pPr>
              <w:spacing w:line="320" w:lineRule="exact"/>
              <w:jc w:val="left"/>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宣传展示材料（200字左右）</w:t>
            </w:r>
          </w:p>
        </w:tc>
        <w:tc>
          <w:tcPr>
            <w:tcW w:w="8026" w:type="dxa"/>
            <w:gridSpan w:val="7"/>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jc w:val="center"/>
        </w:trPr>
        <w:tc>
          <w:tcPr>
            <w:tcW w:w="1944" w:type="dxa"/>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本人所在单位推介意见</w:t>
            </w:r>
          </w:p>
        </w:tc>
        <w:tc>
          <w:tcPr>
            <w:tcW w:w="8026" w:type="dxa"/>
            <w:gridSpan w:val="7"/>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（盖章）</w:t>
            </w: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44" w:type="dxa"/>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区学习办（协会分支机构）</w:t>
            </w: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推介意见</w:t>
            </w:r>
          </w:p>
        </w:tc>
        <w:tc>
          <w:tcPr>
            <w:tcW w:w="8026" w:type="dxa"/>
            <w:gridSpan w:val="7"/>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（盖章）</w:t>
            </w: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12" w:hRule="atLeast"/>
          <w:jc w:val="center"/>
        </w:trPr>
        <w:tc>
          <w:tcPr>
            <w:tcW w:w="1944" w:type="dxa"/>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省级教育部门推介意见</w:t>
            </w:r>
          </w:p>
        </w:tc>
        <w:tc>
          <w:tcPr>
            <w:tcW w:w="8026" w:type="dxa"/>
            <w:gridSpan w:val="7"/>
            <w:tcBorders>
              <w:tl2br w:val="nil"/>
              <w:tr2bl w:val="nil"/>
            </w:tcBorders>
            <w:noWrap w:val="0"/>
            <w:vAlign w:val="center"/>
          </w:tcPr>
          <w:p>
            <w:pPr>
              <w:spacing w:line="320" w:lineRule="exact"/>
              <w:jc w:val="center"/>
              <w:rPr>
                <w:rFonts w:hint="eastAsia" w:ascii="仿宋_GB2312" w:hAnsi="仿宋_GB2312" w:eastAsia="仿宋_GB2312" w:cs="仿宋_GB2312"/>
                <w:b w:val="0"/>
                <w:bCs w:val="0"/>
                <w:color w:val="000000"/>
                <w:sz w:val="28"/>
                <w:szCs w:val="28"/>
              </w:rPr>
            </w:pP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（盖章）</w:t>
            </w:r>
          </w:p>
          <w:p>
            <w:pPr>
              <w:spacing w:line="320" w:lineRule="exact"/>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年  月  日</w:t>
            </w:r>
          </w:p>
        </w:tc>
      </w:tr>
    </w:tbl>
    <w:p>
      <w:pPr>
        <w:widowControl/>
        <w:jc w:val="left"/>
        <w:rPr>
          <w:rFonts w:hint="eastAsia" w:ascii="仿宋_GB2312" w:hAnsi="仿宋_GB2312" w:eastAsia="仿宋_GB2312" w:cs="仿宋_GB2312"/>
          <w:b/>
          <w:color w:val="000000"/>
          <w:kern w:val="0"/>
          <w:sz w:val="28"/>
          <w:szCs w:val="28"/>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_GB2312" w:hAnsi="仿宋_GB2312" w:eastAsia="仿宋_GB2312" w:cs="仿宋_GB2312"/>
          <w:b/>
          <w:kern w:val="0"/>
          <w:sz w:val="28"/>
          <w:szCs w:val="28"/>
        </w:rPr>
        <w:t>填表联系人：                             联系电话:</w:t>
      </w:r>
    </w:p>
    <w:p>
      <w:pPr>
        <w:spacing w:line="360" w:lineRule="auto"/>
        <w:rPr>
          <w:rFonts w:hint="eastAsia" w:ascii="黑体" w:hAnsi="黑体" w:eastAsia="黑体"/>
          <w:color w:val="000000"/>
          <w:sz w:val="32"/>
          <w:szCs w:val="32"/>
          <w:lang w:eastAsia="zh-CN"/>
        </w:rPr>
      </w:pPr>
      <w:r>
        <w:rPr>
          <w:rFonts w:hint="eastAsia" w:ascii="黑体" w:hAnsi="黑体" w:eastAsia="黑体"/>
          <w:color w:val="000000"/>
          <w:sz w:val="32"/>
          <w:szCs w:val="32"/>
        </w:rPr>
        <w:t>附件</w:t>
      </w:r>
      <w:r>
        <w:rPr>
          <w:rFonts w:hint="eastAsia" w:ascii="黑体" w:hAnsi="黑体" w:eastAsia="黑体"/>
          <w:color w:val="000000"/>
          <w:sz w:val="32"/>
          <w:szCs w:val="32"/>
          <w:lang w:val="en-US" w:eastAsia="zh-CN"/>
        </w:rPr>
        <w:t>6</w:t>
      </w:r>
    </w:p>
    <w:p>
      <w:pPr>
        <w:spacing w:line="360" w:lineRule="auto"/>
        <w:jc w:val="center"/>
        <w:rPr>
          <w:rFonts w:hint="eastAsia" w:ascii="仿宋_GB2312" w:hAnsi="仿宋_GB2312" w:eastAsia="仿宋_GB2312" w:cs="仿宋_GB2312"/>
          <w:kern w:val="0"/>
          <w:sz w:val="36"/>
          <w:szCs w:val="36"/>
        </w:rPr>
      </w:pPr>
      <w:r>
        <w:rPr>
          <w:rFonts w:hint="eastAsia" w:ascii="方正小标宋简体" w:hAnsi="华文中宋" w:eastAsia="方正小标宋简体"/>
          <w:color w:val="000000"/>
          <w:sz w:val="36"/>
          <w:szCs w:val="36"/>
        </w:rPr>
        <w:t>“百姓学习之星”推介登记表</w:t>
      </w:r>
    </w:p>
    <w:tbl>
      <w:tblPr>
        <w:tblStyle w:val="4"/>
        <w:tblpPr w:leftFromText="180" w:rightFromText="180" w:vertAnchor="text" w:horzAnchor="margin" w:tblpXSpec="center" w:tblpY="468"/>
        <w:tblOverlap w:val="never"/>
        <w:tblW w:w="14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062"/>
        <w:gridCol w:w="1823"/>
        <w:gridCol w:w="766"/>
        <w:gridCol w:w="934"/>
        <w:gridCol w:w="710"/>
        <w:gridCol w:w="709"/>
        <w:gridCol w:w="1417"/>
        <w:gridCol w:w="709"/>
        <w:gridCol w:w="2693"/>
        <w:gridCol w:w="85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801"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推荐序号</w:t>
            </w:r>
          </w:p>
        </w:tc>
        <w:tc>
          <w:tcPr>
            <w:tcW w:w="1062"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姓名</w:t>
            </w:r>
          </w:p>
        </w:tc>
        <w:tc>
          <w:tcPr>
            <w:tcW w:w="1823"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单位</w:t>
            </w:r>
          </w:p>
        </w:tc>
        <w:tc>
          <w:tcPr>
            <w:tcW w:w="766"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职务</w:t>
            </w:r>
          </w:p>
        </w:tc>
        <w:tc>
          <w:tcPr>
            <w:tcW w:w="934"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专业职称</w:t>
            </w:r>
          </w:p>
        </w:tc>
        <w:tc>
          <w:tcPr>
            <w:tcW w:w="710"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性别</w:t>
            </w:r>
          </w:p>
        </w:tc>
        <w:tc>
          <w:tcPr>
            <w:tcW w:w="709"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民族</w:t>
            </w:r>
          </w:p>
        </w:tc>
        <w:tc>
          <w:tcPr>
            <w:tcW w:w="1417"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出生</w:t>
            </w:r>
          </w:p>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年月日</w:t>
            </w:r>
          </w:p>
        </w:tc>
        <w:tc>
          <w:tcPr>
            <w:tcW w:w="709"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学历</w:t>
            </w:r>
          </w:p>
        </w:tc>
        <w:tc>
          <w:tcPr>
            <w:tcW w:w="2693"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地址</w:t>
            </w:r>
          </w:p>
        </w:tc>
        <w:tc>
          <w:tcPr>
            <w:tcW w:w="851"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有无视频材料</w:t>
            </w:r>
          </w:p>
        </w:tc>
        <w:tc>
          <w:tcPr>
            <w:tcW w:w="1701" w:type="dxa"/>
            <w:noWrap w:val="0"/>
            <w:vAlign w:val="center"/>
          </w:tcPr>
          <w:p>
            <w:pPr>
              <w:widowControl/>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01" w:type="dxa"/>
            <w:noWrap w:val="0"/>
            <w:vAlign w:val="center"/>
          </w:tcPr>
          <w:p>
            <w:pPr>
              <w:widowControl/>
              <w:jc w:val="center"/>
              <w:rPr>
                <w:rFonts w:hint="eastAsia" w:ascii="仿宋_GB2312" w:hAnsi="仿宋_GB2312" w:eastAsia="仿宋_GB2312" w:cs="仿宋_GB2312"/>
                <w:kern w:val="0"/>
                <w:sz w:val="28"/>
                <w:szCs w:val="28"/>
              </w:rPr>
            </w:pPr>
          </w:p>
        </w:tc>
        <w:tc>
          <w:tcPr>
            <w:tcW w:w="1062" w:type="dxa"/>
            <w:noWrap w:val="0"/>
            <w:vAlign w:val="center"/>
          </w:tcPr>
          <w:p>
            <w:pPr>
              <w:widowControl/>
              <w:jc w:val="center"/>
              <w:rPr>
                <w:rFonts w:hint="eastAsia" w:ascii="仿宋_GB2312" w:hAnsi="仿宋_GB2312" w:eastAsia="仿宋_GB2312" w:cs="仿宋_GB2312"/>
                <w:kern w:val="0"/>
                <w:sz w:val="28"/>
                <w:szCs w:val="28"/>
              </w:rPr>
            </w:pPr>
          </w:p>
        </w:tc>
        <w:tc>
          <w:tcPr>
            <w:tcW w:w="1823" w:type="dxa"/>
            <w:noWrap w:val="0"/>
            <w:vAlign w:val="center"/>
          </w:tcPr>
          <w:p>
            <w:pPr>
              <w:widowControl/>
              <w:jc w:val="center"/>
              <w:rPr>
                <w:rFonts w:hint="eastAsia" w:ascii="仿宋_GB2312" w:hAnsi="仿宋_GB2312" w:eastAsia="仿宋_GB2312" w:cs="仿宋_GB2312"/>
                <w:kern w:val="0"/>
                <w:sz w:val="28"/>
                <w:szCs w:val="28"/>
              </w:rPr>
            </w:pPr>
          </w:p>
        </w:tc>
        <w:tc>
          <w:tcPr>
            <w:tcW w:w="766" w:type="dxa"/>
            <w:noWrap w:val="0"/>
            <w:vAlign w:val="center"/>
          </w:tcPr>
          <w:p>
            <w:pPr>
              <w:widowControl/>
              <w:jc w:val="center"/>
              <w:rPr>
                <w:rFonts w:hint="eastAsia" w:ascii="仿宋_GB2312" w:hAnsi="仿宋_GB2312" w:eastAsia="仿宋_GB2312" w:cs="仿宋_GB2312"/>
                <w:kern w:val="0"/>
                <w:sz w:val="28"/>
                <w:szCs w:val="28"/>
              </w:rPr>
            </w:pPr>
          </w:p>
        </w:tc>
        <w:tc>
          <w:tcPr>
            <w:tcW w:w="934" w:type="dxa"/>
            <w:noWrap w:val="0"/>
            <w:vAlign w:val="center"/>
          </w:tcPr>
          <w:p>
            <w:pPr>
              <w:widowControl/>
              <w:jc w:val="center"/>
              <w:rPr>
                <w:rFonts w:hint="eastAsia" w:ascii="仿宋_GB2312" w:hAnsi="仿宋_GB2312" w:eastAsia="仿宋_GB2312" w:cs="仿宋_GB2312"/>
                <w:kern w:val="0"/>
                <w:sz w:val="28"/>
                <w:szCs w:val="28"/>
              </w:rPr>
            </w:pPr>
          </w:p>
        </w:tc>
        <w:tc>
          <w:tcPr>
            <w:tcW w:w="710"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1417" w:type="dxa"/>
            <w:noWrap w:val="0"/>
            <w:vAlign w:val="center"/>
          </w:tcPr>
          <w:p>
            <w:pPr>
              <w:widowControl/>
              <w:jc w:val="center"/>
              <w:rPr>
                <w:rFonts w:hint="eastAsia" w:ascii="仿宋_GB2312" w:hAnsi="仿宋_GB2312" w:eastAsia="仿宋_GB2312" w:cs="仿宋_GB2312"/>
                <w:kern w:val="0"/>
                <w:sz w:val="28"/>
                <w:szCs w:val="28"/>
              </w:rPr>
            </w:pPr>
          </w:p>
        </w:tc>
        <w:tc>
          <w:tcPr>
            <w:tcW w:w="709" w:type="dxa"/>
            <w:noWrap w:val="0"/>
            <w:vAlign w:val="center"/>
          </w:tcPr>
          <w:p>
            <w:pPr>
              <w:widowControl/>
              <w:jc w:val="center"/>
              <w:rPr>
                <w:rFonts w:hint="eastAsia" w:ascii="仿宋_GB2312" w:hAnsi="仿宋_GB2312" w:eastAsia="仿宋_GB2312" w:cs="仿宋_GB2312"/>
                <w:kern w:val="0"/>
                <w:sz w:val="28"/>
                <w:szCs w:val="28"/>
              </w:rPr>
            </w:pPr>
          </w:p>
        </w:tc>
        <w:tc>
          <w:tcPr>
            <w:tcW w:w="2693" w:type="dxa"/>
            <w:noWrap w:val="0"/>
            <w:vAlign w:val="center"/>
          </w:tcPr>
          <w:p>
            <w:pPr>
              <w:widowControl/>
              <w:jc w:val="center"/>
              <w:rPr>
                <w:rFonts w:hint="eastAsia" w:ascii="仿宋_GB2312" w:hAnsi="仿宋_GB2312" w:eastAsia="仿宋_GB2312" w:cs="仿宋_GB2312"/>
                <w:kern w:val="0"/>
                <w:sz w:val="28"/>
                <w:szCs w:val="28"/>
              </w:rPr>
            </w:pPr>
          </w:p>
        </w:tc>
        <w:tc>
          <w:tcPr>
            <w:tcW w:w="851" w:type="dxa"/>
            <w:noWrap w:val="0"/>
            <w:vAlign w:val="center"/>
          </w:tcPr>
          <w:p>
            <w:pPr>
              <w:widowControl/>
              <w:jc w:val="center"/>
              <w:rPr>
                <w:rFonts w:hint="eastAsia" w:ascii="仿宋_GB2312" w:hAnsi="仿宋_GB2312" w:eastAsia="仿宋_GB2312" w:cs="仿宋_GB2312"/>
                <w:kern w:val="0"/>
                <w:sz w:val="28"/>
                <w:szCs w:val="28"/>
              </w:rPr>
            </w:pPr>
          </w:p>
        </w:tc>
        <w:tc>
          <w:tcPr>
            <w:tcW w:w="1701" w:type="dxa"/>
            <w:noWrap w:val="0"/>
            <w:vAlign w:val="center"/>
          </w:tcPr>
          <w:p>
            <w:pPr>
              <w:widowControl/>
              <w:jc w:val="center"/>
              <w:rPr>
                <w:rFonts w:hint="eastAsia" w:ascii="仿宋_GB2312" w:hAnsi="仿宋_GB2312" w:eastAsia="仿宋_GB2312" w:cs="仿宋_GB2312"/>
                <w:kern w:val="0"/>
                <w:sz w:val="28"/>
                <w:szCs w:val="28"/>
              </w:rPr>
            </w:pPr>
          </w:p>
        </w:tc>
      </w:tr>
    </w:tbl>
    <w:p>
      <w:pPr>
        <w:widowControl/>
        <w:spacing w:line="360" w:lineRule="auto"/>
        <w:jc w:val="lef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 xml:space="preserve">推荐单位：                  </w:t>
      </w:r>
      <w:r>
        <w:rPr>
          <w:rFonts w:hint="eastAsia" w:ascii="仿宋_GB2312" w:hAnsi="仿宋_GB2312" w:eastAsia="仿宋_GB2312" w:cs="仿宋_GB2312"/>
          <w:b/>
          <w:kern w:val="0"/>
          <w:sz w:val="24"/>
          <w:szCs w:val="24"/>
        </w:rPr>
        <w:t xml:space="preserve">（盖章）     </w:t>
      </w:r>
      <w:r>
        <w:rPr>
          <w:rFonts w:hint="eastAsia" w:ascii="仿宋_GB2312" w:hAnsi="仿宋_GB2312" w:eastAsia="仿宋_GB2312" w:cs="仿宋_GB2312"/>
          <w:kern w:val="0"/>
          <w:sz w:val="24"/>
          <w:szCs w:val="24"/>
        </w:rPr>
        <w:t>填表时间：    年   月   日</w:t>
      </w:r>
    </w:p>
    <w:p>
      <w:pPr>
        <w:widowControl/>
        <w:spacing w:line="360" w:lineRule="auto"/>
        <w:jc w:val="left"/>
        <w:rPr>
          <w:rFonts w:hint="eastAsia" w:ascii="仿宋_GB2312" w:hAnsi="仿宋_GB2312" w:eastAsia="仿宋_GB2312" w:cs="仿宋_GB2312"/>
          <w:b/>
          <w:bCs/>
          <w:color w:val="auto"/>
          <w:kern w:val="0"/>
          <w:sz w:val="28"/>
          <w:szCs w:val="28"/>
        </w:rPr>
      </w:pPr>
    </w:p>
    <w:p>
      <w:pPr>
        <w:widowControl/>
        <w:spacing w:line="360" w:lineRule="auto"/>
        <w:jc w:val="left"/>
        <w:rPr>
          <w:rFonts w:hint="eastAsia" w:ascii="仿宋_GB2312" w:hAnsi="仿宋_GB2312" w:eastAsia="仿宋_GB2312" w:cs="仿宋_GB2312"/>
          <w:b/>
          <w:bCs/>
          <w:color w:val="auto"/>
          <w:kern w:val="0"/>
          <w:sz w:val="28"/>
          <w:szCs w:val="28"/>
        </w:rPr>
      </w:pPr>
      <w:r>
        <w:rPr>
          <w:rFonts w:hint="eastAsia" w:ascii="仿宋_GB2312" w:hAnsi="仿宋_GB2312" w:eastAsia="仿宋_GB2312" w:cs="仿宋_GB2312"/>
          <w:b/>
          <w:bCs/>
          <w:color w:val="auto"/>
          <w:kern w:val="0"/>
          <w:sz w:val="28"/>
          <w:szCs w:val="28"/>
        </w:rPr>
        <w:t>注：请按推荐顺序填写登记表</w:t>
      </w:r>
    </w:p>
    <w:p>
      <w:pPr>
        <w:rPr>
          <w:rFonts w:hint="eastAsia" w:ascii="仿宋_GB2312" w:hAnsi="仿宋_GB2312" w:eastAsia="仿宋_GB2312" w:cs="仿宋_GB2312"/>
          <w:b/>
          <w:kern w:val="0"/>
          <w:sz w:val="24"/>
          <w:szCs w:val="24"/>
        </w:rPr>
        <w:sectPr>
          <w:footerReference r:id="rId5" w:type="default"/>
          <w:pgSz w:w="16838" w:h="11906" w:orient="landscape"/>
          <w:pgMar w:top="1531" w:right="1440" w:bottom="1531" w:left="1440" w:header="851" w:footer="992" w:gutter="0"/>
          <w:pgBorders>
            <w:top w:val="none" w:sz="0" w:space="0"/>
            <w:left w:val="none" w:sz="0" w:space="0"/>
            <w:bottom w:val="none" w:sz="0" w:space="0"/>
            <w:right w:val="none" w:sz="0" w:space="0"/>
          </w:pgBorders>
          <w:cols w:space="720" w:num="1"/>
          <w:docGrid w:linePitch="312" w:charSpace="0"/>
        </w:sectPr>
      </w:pPr>
      <w:r>
        <w:rPr>
          <w:rFonts w:hint="eastAsia" w:ascii="仿宋_GB2312" w:hAnsi="仿宋_GB2312" w:eastAsia="仿宋_GB2312" w:cs="仿宋_GB2312"/>
          <w:b/>
          <w:color w:val="auto"/>
          <w:kern w:val="0"/>
          <w:sz w:val="28"/>
          <w:szCs w:val="28"/>
        </w:rPr>
        <w:t>填表联系人：                          联系电话：</w:t>
      </w:r>
      <w:r>
        <w:rPr>
          <w:rFonts w:hint="eastAsia" w:ascii="仿宋_GB2312" w:hAnsi="仿宋_GB2312" w:eastAsia="仿宋_GB2312" w:cs="仿宋_GB2312"/>
          <w:b/>
          <w:kern w:val="0"/>
          <w:sz w:val="24"/>
          <w:szCs w:val="24"/>
        </w:rPr>
        <w:t xml:space="preserve">  </w:t>
      </w:r>
    </w:p>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480" w:lineRule="exact"/>
        <w:rPr>
          <w:rFonts w:hint="eastAsia" w:ascii="黑体" w:eastAsia="黑体"/>
          <w:sz w:val="32"/>
        </w:rPr>
      </w:pPr>
    </w:p>
    <w:p>
      <w:pPr>
        <w:spacing w:line="480" w:lineRule="exact"/>
        <w:rPr>
          <w:rFonts w:hint="eastAsia" w:ascii="黑体" w:eastAsia="黑体"/>
          <w:sz w:val="32"/>
        </w:rPr>
      </w:pPr>
    </w:p>
    <w:p>
      <w:pPr>
        <w:spacing w:line="480" w:lineRule="exact"/>
        <w:rPr>
          <w:rFonts w:hint="eastAsia" w:ascii="黑体" w:eastAsia="黑体"/>
          <w:sz w:val="32"/>
        </w:rPr>
      </w:pPr>
    </w:p>
    <w:p>
      <w:pPr>
        <w:spacing w:line="480" w:lineRule="exact"/>
        <w:rPr>
          <w:rFonts w:hint="eastAsia" w:ascii="黑体" w:eastAsia="黑体"/>
          <w:sz w:val="32"/>
        </w:rPr>
      </w:pPr>
    </w:p>
    <w:p>
      <w:pPr>
        <w:spacing w:line="48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p>
      <w:pPr>
        <w:spacing w:line="560" w:lineRule="exact"/>
        <w:rPr>
          <w:rFonts w:hint="eastAsia" w:ascii="黑体" w:eastAsia="黑体"/>
          <w:sz w:val="32"/>
        </w:rPr>
      </w:pPr>
    </w:p>
    <w:tbl>
      <w:tblPr>
        <w:tblStyle w:val="4"/>
        <w:tblpPr w:leftFromText="180" w:rightFromText="180" w:vertAnchor="text" w:horzAnchor="margin" w:tblpY="592"/>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98"/>
        <w:gridCol w:w="4650"/>
        <w:gridCol w:w="289"/>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098" w:type="dxa"/>
            <w:tcBorders>
              <w:tl2br w:val="nil"/>
              <w:tr2bl w:val="nil"/>
            </w:tcBorders>
          </w:tcPr>
          <w:p>
            <w:pPr>
              <w:spacing w:line="560" w:lineRule="exact"/>
              <w:ind w:firstLine="280" w:firstLineChars="100"/>
              <w:rPr>
                <w:rFonts w:hint="eastAsia" w:ascii="黑体" w:eastAsia="黑体"/>
                <w:sz w:val="28"/>
                <w:szCs w:val="28"/>
              </w:rPr>
            </w:pPr>
            <w:r>
              <w:rPr>
                <w:rFonts w:hint="eastAsia" w:ascii="仿宋_GB2312" w:eastAsia="仿宋_GB2312"/>
                <w:sz w:val="28"/>
                <w:szCs w:val="28"/>
              </w:rPr>
              <w:t>上海市教育委员会办公室</w:t>
            </w:r>
          </w:p>
        </w:tc>
        <w:tc>
          <w:tcPr>
            <w:tcW w:w="4650" w:type="dxa"/>
            <w:tcBorders>
              <w:tl2br w:val="nil"/>
              <w:tr2bl w:val="nil"/>
            </w:tcBorders>
          </w:tcPr>
          <w:p>
            <w:pPr>
              <w:spacing w:line="560" w:lineRule="exact"/>
              <w:jc w:val="right"/>
              <w:rPr>
                <w:rFonts w:hint="eastAsia" w:ascii="黑体" w:eastAsia="黑体"/>
                <w:sz w:val="28"/>
                <w:szCs w:val="28"/>
              </w:rPr>
            </w:pPr>
            <w:r>
              <w:rPr>
                <w:rFonts w:hint="eastAsia" w:ascii="仿宋_GB2312" w:eastAsia="仿宋_GB2312"/>
                <w:sz w:val="28"/>
                <w:szCs w:val="28"/>
              </w:rPr>
              <w:t>202</w:t>
            </w:r>
            <w:r>
              <w:rPr>
                <w:rFonts w:hint="eastAsia" w:ascii="仿宋_GB2312" w:eastAsia="仿宋_GB2312"/>
                <w:sz w:val="28"/>
                <w:szCs w:val="28"/>
                <w:lang w:val="en-US" w:eastAsia="zh-CN"/>
              </w:rPr>
              <w:t>3</w:t>
            </w:r>
            <w:r>
              <w:rPr>
                <w:rFonts w:hint="eastAsia" w:ascii="仿宋_GB2312" w:eastAsia="仿宋_GB2312"/>
                <w:sz w:val="28"/>
                <w:szCs w:val="28"/>
              </w:rPr>
              <w:t>年</w:t>
            </w:r>
            <w:r>
              <w:rPr>
                <w:rFonts w:hint="eastAsia" w:ascii="仿宋_GB2312" w:eastAsia="仿宋_GB2312"/>
                <w:sz w:val="28"/>
                <w:szCs w:val="28"/>
                <w:lang w:val="en-US" w:eastAsia="zh-CN"/>
              </w:rPr>
              <w:t>7</w:t>
            </w:r>
            <w:r>
              <w:rPr>
                <w:rFonts w:hint="eastAsia" w:ascii="仿宋_GB2312" w:eastAsia="仿宋_GB2312"/>
                <w:sz w:val="28"/>
                <w:szCs w:val="28"/>
              </w:rPr>
              <w:t>月</w:t>
            </w:r>
            <w:r>
              <w:rPr>
                <w:rFonts w:hint="eastAsia" w:ascii="仿宋_GB2312" w:eastAsia="仿宋_GB2312"/>
                <w:sz w:val="28"/>
                <w:szCs w:val="28"/>
                <w:lang w:val="en-US" w:eastAsia="zh-CN"/>
              </w:rPr>
              <w:t>12</w:t>
            </w:r>
            <w:r>
              <w:rPr>
                <w:rFonts w:hint="eastAsia" w:ascii="仿宋_GB2312" w:eastAsia="仿宋_GB2312"/>
                <w:sz w:val="28"/>
                <w:szCs w:val="28"/>
              </w:rPr>
              <w:t>日印发</w:t>
            </w:r>
          </w:p>
        </w:tc>
        <w:tc>
          <w:tcPr>
            <w:tcW w:w="289" w:type="dxa"/>
            <w:tcBorders>
              <w:tl2br w:val="nil"/>
              <w:tr2bl w:val="nil"/>
            </w:tcBorders>
          </w:tcPr>
          <w:p>
            <w:pPr>
              <w:spacing w:line="560" w:lineRule="exact"/>
              <w:ind w:right="359" w:rightChars="171"/>
              <w:jc w:val="right"/>
              <w:rPr>
                <w:rFonts w:hint="eastAsia" w:ascii="黑体" w:eastAsia="黑体"/>
                <w:sz w:val="28"/>
                <w:szCs w:val="28"/>
              </w:rPr>
            </w:pPr>
          </w:p>
        </w:tc>
      </w:tr>
    </w:tbl>
    <w:p>
      <w:pPr>
        <w:spacing w:line="560" w:lineRule="exact"/>
        <w:rPr>
          <w:rFonts w:hint="eastAsia"/>
        </w:rPr>
      </w:pPr>
    </w:p>
    <w:sectPr>
      <w:footerReference r:id="rId6" w:type="default"/>
      <w:pgSz w:w="11906" w:h="16838"/>
      <w:pgMar w:top="2098" w:right="1508" w:bottom="1713" w:left="1520" w:header="851" w:footer="1418" w:gutter="57"/>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ˎ̥">
    <w:altName w:val="仿宋_GB2312"/>
    <w:panose1 w:val="00000000000000000000"/>
    <w:charset w:val="00"/>
    <w:family w:val="roman"/>
    <w:pitch w:val="default"/>
    <w:sig w:usb0="00000000" w:usb1="00000000" w:usb2="00000000" w:usb3="00000000" w:csb0="00000000" w:csb1="00000000"/>
  </w:font>
  <w:font w:name="Tahoma">
    <w:altName w:val="DejaVu Sans"/>
    <w:panose1 w:val="020B0604030504040204"/>
    <w:charset w:val="00"/>
    <w:family w:val="swiss"/>
    <w:pitch w:val="default"/>
    <w:sig w:usb0="00000000" w:usb1="00000000" w:usb2="00000029" w:usb3="00000000" w:csb0="000101FF" w:csb1="00000000"/>
  </w:font>
  <w:font w:name="华文仿宋">
    <w:panose1 w:val="02010600040101010101"/>
    <w:charset w:val="86"/>
    <w:family w:val="auto"/>
    <w:pitch w:val="default"/>
    <w:sig w:usb0="00000287" w:usb1="080F0000" w:usb2="00000000" w:usb3="00000000" w:csb0="0004009F" w:csb1="DFD7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hint="eastAsia" w:ascii="宋体" w:hAnsi="宋体"/>
        <w:sz w:val="28"/>
      </w:rPr>
    </w:pPr>
    <w:r>
      <w:rPr>
        <w:rStyle w:val="7"/>
        <w:rFonts w:hint="eastAsia" w:ascii="宋体" w:hAnsi="宋体"/>
        <w:sz w:val="28"/>
      </w:rPr>
      <w:t xml:space="preserve">—  </w:t>
    </w:r>
    <w:r>
      <w:rPr>
        <w:rStyle w:val="7"/>
        <w:rFonts w:ascii="宋体" w:hAnsi="宋体"/>
        <w:sz w:val="28"/>
      </w:rPr>
      <w:fldChar w:fldCharType="begin"/>
    </w:r>
    <w:r>
      <w:rPr>
        <w:rStyle w:val="7"/>
        <w:rFonts w:ascii="宋体" w:hAnsi="宋体"/>
        <w:sz w:val="28"/>
      </w:rPr>
      <w:instrText xml:space="preserve">PAGE  </w:instrText>
    </w:r>
    <w:r>
      <w:rPr>
        <w:rStyle w:val="7"/>
        <w:rFonts w:ascii="宋体" w:hAnsi="宋体"/>
        <w:sz w:val="28"/>
      </w:rPr>
      <w:fldChar w:fldCharType="separate"/>
    </w:r>
    <w:r>
      <w:rPr>
        <w:rStyle w:val="7"/>
        <w:rFonts w:ascii="宋体" w:hAnsi="宋体"/>
        <w:sz w:val="28"/>
      </w:rPr>
      <w:t>2</w:t>
    </w:r>
    <w:r>
      <w:rPr>
        <w:rStyle w:val="7"/>
        <w:rFonts w:ascii="宋体" w:hAnsi="宋体"/>
        <w:sz w:val="28"/>
      </w:rPr>
      <w:fldChar w:fldCharType="end"/>
    </w:r>
    <w:r>
      <w:rPr>
        <w:rStyle w:val="7"/>
        <w:rFonts w:hint="eastAsia" w:ascii="宋体" w:hAnsi="宋体"/>
        <w:sz w:val="28"/>
      </w:rPr>
      <w:t xml:space="preserve">  — </w:t>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hint="eastAsia" w:ascii="宋体" w:hAnsi="宋体"/>
        <w:sz w:val="28"/>
      </w:rPr>
    </w:pPr>
    <w:r>
      <w:rPr>
        <w:rStyle w:val="7"/>
        <w:rFonts w:hint="eastAsia" w:ascii="宋体" w:hAnsi="宋体"/>
        <w:sz w:val="28"/>
      </w:rPr>
      <w:t xml:space="preserve">—  </w:t>
    </w:r>
    <w:r>
      <w:rPr>
        <w:rStyle w:val="7"/>
        <w:rFonts w:ascii="宋体" w:hAnsi="宋体"/>
        <w:sz w:val="28"/>
      </w:rPr>
      <w:fldChar w:fldCharType="begin"/>
    </w:r>
    <w:r>
      <w:rPr>
        <w:rStyle w:val="7"/>
        <w:rFonts w:ascii="宋体" w:hAnsi="宋体"/>
        <w:sz w:val="28"/>
      </w:rPr>
      <w:instrText xml:space="preserve">PAGE  </w:instrText>
    </w:r>
    <w:r>
      <w:rPr>
        <w:rStyle w:val="7"/>
        <w:rFonts w:ascii="宋体" w:hAnsi="宋体"/>
        <w:sz w:val="28"/>
      </w:rPr>
      <w:fldChar w:fldCharType="separate"/>
    </w:r>
    <w:r>
      <w:rPr>
        <w:rStyle w:val="7"/>
        <w:rFonts w:ascii="宋体" w:hAnsi="宋体"/>
        <w:sz w:val="28"/>
      </w:rPr>
      <w:t>2</w:t>
    </w:r>
    <w:r>
      <w:rPr>
        <w:rStyle w:val="7"/>
        <w:rFonts w:ascii="宋体" w:hAnsi="宋体"/>
        <w:sz w:val="28"/>
      </w:rPr>
      <w:fldChar w:fldCharType="end"/>
    </w:r>
    <w:r>
      <w:rPr>
        <w:rStyle w:val="7"/>
        <w:rFonts w:hint="eastAsia" w:ascii="宋体" w:hAnsi="宋体"/>
        <w:sz w:val="28"/>
      </w:rPr>
      <w:t xml:space="preserve">  — </w:t>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hint="eastAsia" w:ascii="宋体" w:hAnsi="宋体"/>
        <w:sz w:val="28"/>
      </w:rPr>
    </w:pPr>
    <w:r>
      <w:rPr>
        <w:rStyle w:val="7"/>
        <w:rFonts w:hint="eastAsia" w:ascii="宋体" w:hAnsi="宋体"/>
        <w:sz w:val="28"/>
      </w:rPr>
      <w:t xml:space="preserve">—  </w:t>
    </w:r>
    <w:r>
      <w:rPr>
        <w:rStyle w:val="7"/>
        <w:rFonts w:ascii="宋体" w:hAnsi="宋体"/>
        <w:sz w:val="28"/>
      </w:rPr>
      <w:fldChar w:fldCharType="begin"/>
    </w:r>
    <w:r>
      <w:rPr>
        <w:rStyle w:val="7"/>
        <w:rFonts w:ascii="宋体" w:hAnsi="宋体"/>
        <w:sz w:val="28"/>
      </w:rPr>
      <w:instrText xml:space="preserve">PAGE  </w:instrText>
    </w:r>
    <w:r>
      <w:rPr>
        <w:rStyle w:val="7"/>
        <w:rFonts w:ascii="宋体" w:hAnsi="宋体"/>
        <w:sz w:val="28"/>
      </w:rPr>
      <w:fldChar w:fldCharType="separate"/>
    </w:r>
    <w:r>
      <w:rPr>
        <w:rStyle w:val="7"/>
        <w:rFonts w:ascii="宋体" w:hAnsi="宋体"/>
        <w:sz w:val="28"/>
      </w:rPr>
      <w:t>2</w:t>
    </w:r>
    <w:r>
      <w:rPr>
        <w:rStyle w:val="7"/>
        <w:rFonts w:ascii="宋体" w:hAnsi="宋体"/>
        <w:sz w:val="28"/>
      </w:rPr>
      <w:fldChar w:fldCharType="end"/>
    </w:r>
    <w:r>
      <w:rPr>
        <w:rStyle w:val="7"/>
        <w:rFonts w:hint="eastAsia" w:ascii="宋体" w:hAnsi="宋体"/>
        <w:sz w:val="28"/>
      </w:rPr>
      <w:t xml:space="preserve">  — </w:t>
    </w:r>
  </w:p>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253343"/>
    <w:multiLevelType w:val="multilevel"/>
    <w:tmpl w:val="3F253343"/>
    <w:lvl w:ilvl="0" w:tentative="0">
      <w:start w:val="1"/>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true"/>
  <w:bordersDoNotSurroundFooter w:val="true"/>
  <w:attachedTemplate r:id="rId1"/>
  <w:documentProtection w:enforcement="0"/>
  <w:defaultTabStop w:val="425"/>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F659DE"/>
    <w:rsid w:val="000C5AB2"/>
    <w:rsid w:val="00226252"/>
    <w:rsid w:val="00271D9D"/>
    <w:rsid w:val="00367C6A"/>
    <w:rsid w:val="003B4179"/>
    <w:rsid w:val="0040256F"/>
    <w:rsid w:val="0040473C"/>
    <w:rsid w:val="00454EF2"/>
    <w:rsid w:val="00472B35"/>
    <w:rsid w:val="00480858"/>
    <w:rsid w:val="004E132F"/>
    <w:rsid w:val="00530739"/>
    <w:rsid w:val="005556B7"/>
    <w:rsid w:val="0056296D"/>
    <w:rsid w:val="00580C39"/>
    <w:rsid w:val="00616809"/>
    <w:rsid w:val="00622F56"/>
    <w:rsid w:val="006509D3"/>
    <w:rsid w:val="006522F3"/>
    <w:rsid w:val="00672C63"/>
    <w:rsid w:val="007068B4"/>
    <w:rsid w:val="0073580D"/>
    <w:rsid w:val="008066BB"/>
    <w:rsid w:val="008D7916"/>
    <w:rsid w:val="008E5D8E"/>
    <w:rsid w:val="00922433"/>
    <w:rsid w:val="00987FB6"/>
    <w:rsid w:val="0099111F"/>
    <w:rsid w:val="009D5937"/>
    <w:rsid w:val="00A05A9A"/>
    <w:rsid w:val="00A279BD"/>
    <w:rsid w:val="00A9009E"/>
    <w:rsid w:val="00B069AC"/>
    <w:rsid w:val="00B4032A"/>
    <w:rsid w:val="00CA5293"/>
    <w:rsid w:val="00D11BD8"/>
    <w:rsid w:val="00D44D52"/>
    <w:rsid w:val="00D544A8"/>
    <w:rsid w:val="00DB4988"/>
    <w:rsid w:val="00DF2400"/>
    <w:rsid w:val="00EE7ADC"/>
    <w:rsid w:val="00F11B1F"/>
    <w:rsid w:val="00FB2500"/>
    <w:rsid w:val="00FB2EF4"/>
    <w:rsid w:val="00FC2F61"/>
    <w:rsid w:val="42FF3156"/>
    <w:rsid w:val="4FF659DE"/>
    <w:rsid w:val="77D7894D"/>
    <w:rsid w:val="D7FFF6ED"/>
    <w:rsid w:val="DFDF6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Desktop/&#25991;&#20214;&#27169;&#26495;2022/&#27818;&#23398;&#20064;&#20419;&#36827;&#2115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沪学习促进办.dotx</Template>
  <Pages>2</Pages>
  <Words>90</Words>
  <Characters>102</Characters>
  <Lines>1</Lines>
  <Paragraphs>1</Paragraphs>
  <TotalTime>0</TotalTime>
  <ScaleCrop>false</ScaleCrop>
  <LinksUpToDate>false</LinksUpToDate>
  <CharactersWithSpaces>144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2023-07-13T06:40:00Z</dcterms:created>
  <dc:creator>李倩</dc:creator>
  <cp:lastModifiedBy>韩保磊</cp:lastModifiedBy>
  <cp:lastPrinted>2023-07-13T06:56:00Z</cp:lastPrinted>
  <dcterms:modified xsi:type="dcterms:W3CDTF">2023-07-12T16:50:07Z</dcterms:modified>
  <dc:title>沪学习办〔2010〕号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