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jc w:val="center"/>
        <w:outlineLvl w:val="0"/>
        <w:rPr>
          <w:rFonts w:ascii="Arial" w:hAnsi="Arial" w:eastAsia="宋体" w:cs="Arial"/>
          <w:b/>
          <w:bCs/>
          <w:color w:val="000000"/>
          <w:kern w:val="36"/>
          <w:sz w:val="32"/>
          <w:szCs w:val="48"/>
        </w:rPr>
      </w:pPr>
      <w:r>
        <w:rPr>
          <w:rFonts w:ascii="Arial" w:hAnsi="Arial" w:eastAsia="宋体" w:cs="Arial"/>
          <w:b/>
          <w:bCs/>
          <w:color w:val="000000"/>
          <w:kern w:val="36"/>
          <w:sz w:val="32"/>
          <w:szCs w:val="48"/>
        </w:rPr>
        <w:t>关于组织集中申报2016年第</w:t>
      </w:r>
      <w:r>
        <w:rPr>
          <w:rFonts w:hint="eastAsia" w:ascii="Arial" w:hAnsi="Arial" w:eastAsia="宋体" w:cs="Arial"/>
          <w:b/>
          <w:bCs/>
          <w:color w:val="000000"/>
          <w:kern w:val="36"/>
          <w:sz w:val="32"/>
          <w:szCs w:val="48"/>
        </w:rPr>
        <w:t>三</w:t>
      </w:r>
      <w:r>
        <w:rPr>
          <w:rFonts w:ascii="Arial" w:hAnsi="Arial" w:eastAsia="宋体" w:cs="Arial"/>
          <w:b/>
          <w:bCs/>
          <w:color w:val="000000"/>
          <w:kern w:val="36"/>
          <w:sz w:val="32"/>
          <w:szCs w:val="48"/>
        </w:rPr>
        <w:t>季度课题</w:t>
      </w:r>
      <w:r>
        <w:rPr>
          <w:rFonts w:hint="eastAsia" w:ascii="Arial" w:hAnsi="Arial" w:eastAsia="宋体" w:cs="Arial"/>
          <w:b/>
          <w:bCs/>
          <w:color w:val="000000"/>
          <w:kern w:val="36"/>
          <w:sz w:val="32"/>
          <w:szCs w:val="48"/>
        </w:rPr>
        <w:t>项目</w:t>
      </w:r>
      <w:r>
        <w:rPr>
          <w:rFonts w:ascii="Arial" w:hAnsi="Arial" w:eastAsia="宋体" w:cs="Arial"/>
          <w:b/>
          <w:bCs/>
          <w:color w:val="000000"/>
          <w:kern w:val="36"/>
          <w:sz w:val="32"/>
          <w:szCs w:val="48"/>
        </w:rPr>
        <w:t>验收和成果鉴定</w:t>
      </w:r>
    </w:p>
    <w:p>
      <w:pPr>
        <w:widowControl/>
        <w:shd w:val="clear" w:color="auto" w:fill="FFFFFF"/>
        <w:jc w:val="center"/>
        <w:outlineLvl w:val="0"/>
        <w:rPr>
          <w:rFonts w:ascii="Arial" w:hAnsi="Arial" w:eastAsia="宋体" w:cs="Arial"/>
          <w:b/>
          <w:bCs/>
          <w:color w:val="000000"/>
          <w:kern w:val="36"/>
          <w:sz w:val="32"/>
          <w:szCs w:val="48"/>
        </w:rPr>
      </w:pPr>
      <w:r>
        <w:rPr>
          <w:rFonts w:hint="eastAsia" w:ascii="Arial" w:hAnsi="Arial" w:eastAsia="宋体" w:cs="Arial"/>
          <w:b/>
          <w:bCs/>
          <w:color w:val="000000"/>
          <w:kern w:val="36"/>
          <w:sz w:val="32"/>
          <w:szCs w:val="48"/>
        </w:rPr>
        <w:t>工作的</w:t>
      </w:r>
      <w:r>
        <w:rPr>
          <w:rFonts w:ascii="Arial" w:hAnsi="Arial" w:eastAsia="宋体" w:cs="Arial"/>
          <w:b/>
          <w:bCs/>
          <w:color w:val="000000"/>
          <w:kern w:val="36"/>
          <w:sz w:val="32"/>
          <w:szCs w:val="48"/>
        </w:rPr>
        <w:t>通知</w:t>
      </w:r>
    </w:p>
    <w:p>
      <w:pPr>
        <w:widowControl/>
        <w:shd w:val="clear" w:color="auto" w:fill="FFFFFF"/>
        <w:spacing w:before="100" w:beforeAutospacing="1" w:after="100" w:afterAutospacing="1" w:line="360" w:lineRule="auto"/>
        <w:rPr>
          <w:rFonts w:ascii="微软雅黑" w:hAnsi="微软雅黑" w:eastAsia="微软雅黑" w:cs="宋体"/>
          <w:b/>
          <w:color w:val="000000"/>
          <w:kern w:val="0"/>
          <w:sz w:val="18"/>
          <w:szCs w:val="18"/>
        </w:rPr>
      </w:pPr>
      <w:r>
        <w:rPr>
          <w:rFonts w:ascii="微软雅黑" w:hAnsi="微软雅黑" w:eastAsia="微软雅黑" w:cs="宋体"/>
          <w:b/>
          <w:color w:val="000000"/>
          <w:kern w:val="0"/>
          <w:sz w:val="27"/>
          <w:szCs w:val="27"/>
        </w:rPr>
        <w:t>各有关单位：</w:t>
      </w:r>
    </w:p>
    <w:p>
      <w:pPr>
        <w:widowControl/>
        <w:shd w:val="clear" w:color="auto" w:fill="FFFFFF"/>
        <w:spacing w:before="100" w:beforeAutospacing="1" w:after="100" w:afterAutospacing="1" w:line="360" w:lineRule="auto"/>
        <w:ind w:firstLine="540" w:firstLineChars="200"/>
        <w:rPr>
          <w:rFonts w:ascii="微软雅黑" w:hAnsi="微软雅黑" w:eastAsia="微软雅黑" w:cs="宋体"/>
          <w:color w:val="000000"/>
          <w:kern w:val="0"/>
          <w:sz w:val="18"/>
          <w:szCs w:val="18"/>
        </w:rPr>
      </w:pPr>
      <w:r>
        <w:rPr>
          <w:rFonts w:ascii="微软雅黑" w:hAnsi="微软雅黑" w:eastAsia="微软雅黑" w:cs="宋体"/>
          <w:color w:val="000000"/>
          <w:kern w:val="0"/>
          <w:sz w:val="27"/>
          <w:szCs w:val="27"/>
        </w:rPr>
        <w:t>2016年度第</w:t>
      </w:r>
      <w:r>
        <w:rPr>
          <w:rFonts w:hint="eastAsia" w:ascii="微软雅黑" w:hAnsi="微软雅黑" w:eastAsia="微软雅黑" w:cs="宋体"/>
          <w:color w:val="000000"/>
          <w:kern w:val="0"/>
          <w:sz w:val="27"/>
          <w:szCs w:val="27"/>
        </w:rPr>
        <w:t>三</w:t>
      </w:r>
      <w:r>
        <w:rPr>
          <w:rFonts w:ascii="微软雅黑" w:hAnsi="微软雅黑" w:eastAsia="微软雅黑" w:cs="宋体"/>
          <w:color w:val="000000"/>
          <w:kern w:val="0"/>
          <w:sz w:val="27"/>
          <w:szCs w:val="27"/>
        </w:rPr>
        <w:t>季度项目验收申报工作</w:t>
      </w:r>
      <w:r>
        <w:rPr>
          <w:rFonts w:hint="eastAsia" w:ascii="微软雅黑" w:hAnsi="微软雅黑" w:eastAsia="微软雅黑" w:cs="宋体"/>
          <w:color w:val="000000"/>
          <w:kern w:val="0"/>
          <w:sz w:val="27"/>
          <w:szCs w:val="27"/>
        </w:rPr>
        <w:t>和</w:t>
      </w:r>
      <w:r>
        <w:rPr>
          <w:rFonts w:ascii="微软雅黑" w:hAnsi="微软雅黑" w:eastAsia="微软雅黑" w:cs="宋体"/>
          <w:color w:val="000000"/>
          <w:kern w:val="0"/>
          <w:sz w:val="27"/>
          <w:szCs w:val="27"/>
        </w:rPr>
        <w:t>成果鉴定申报工作</w:t>
      </w:r>
      <w:r>
        <w:rPr>
          <w:rFonts w:hint="eastAsia" w:ascii="微软雅黑" w:hAnsi="微软雅黑" w:eastAsia="微软雅黑" w:cs="宋体"/>
          <w:color w:val="000000"/>
          <w:kern w:val="0"/>
          <w:sz w:val="27"/>
          <w:szCs w:val="27"/>
        </w:rPr>
        <w:t>集中</w:t>
      </w:r>
      <w:r>
        <w:rPr>
          <w:rFonts w:ascii="微软雅黑" w:hAnsi="微软雅黑" w:eastAsia="微软雅黑" w:cs="宋体"/>
          <w:color w:val="000000"/>
          <w:kern w:val="0"/>
          <w:sz w:val="27"/>
          <w:szCs w:val="27"/>
        </w:rPr>
        <w:t>验收</w:t>
      </w:r>
      <w:r>
        <w:rPr>
          <w:rFonts w:hint="eastAsia" w:ascii="微软雅黑" w:hAnsi="微软雅黑" w:eastAsia="微软雅黑" w:cs="宋体"/>
          <w:color w:val="000000"/>
          <w:kern w:val="0"/>
          <w:sz w:val="27"/>
          <w:szCs w:val="27"/>
        </w:rPr>
        <w:t>工作</w:t>
      </w:r>
      <w:r>
        <w:rPr>
          <w:rFonts w:ascii="微软雅黑" w:hAnsi="微软雅黑" w:eastAsia="微软雅黑" w:cs="宋体"/>
          <w:color w:val="000000"/>
          <w:kern w:val="0"/>
          <w:sz w:val="27"/>
          <w:szCs w:val="27"/>
        </w:rPr>
        <w:t>即将开始，请各单位科研管理部门清点本单位历年应结题而未办理结题手续的委级课题（包括青年课题）及所需</w:t>
      </w:r>
      <w:r>
        <w:rPr>
          <w:rFonts w:hint="eastAsia" w:ascii="微软雅黑" w:hAnsi="微软雅黑" w:eastAsia="微软雅黑" w:cs="宋体"/>
          <w:color w:val="000000"/>
          <w:kern w:val="0"/>
          <w:sz w:val="27"/>
          <w:szCs w:val="27"/>
        </w:rPr>
        <w:t>申报科技成果</w:t>
      </w:r>
      <w:r>
        <w:rPr>
          <w:rFonts w:ascii="微软雅黑" w:hAnsi="微软雅黑" w:eastAsia="微软雅黑" w:cs="宋体"/>
          <w:color w:val="000000"/>
          <w:kern w:val="0"/>
          <w:sz w:val="27"/>
          <w:szCs w:val="27"/>
        </w:rPr>
        <w:t>鉴定的项目，并督促课题组在规定时间内报送材料。第</w:t>
      </w:r>
      <w:r>
        <w:rPr>
          <w:rFonts w:hint="eastAsia" w:ascii="微软雅黑" w:hAnsi="微软雅黑" w:eastAsia="微软雅黑" w:cs="宋体"/>
          <w:color w:val="000000"/>
          <w:kern w:val="0"/>
          <w:sz w:val="27"/>
          <w:szCs w:val="27"/>
        </w:rPr>
        <w:t>三</w:t>
      </w:r>
      <w:r>
        <w:rPr>
          <w:rFonts w:ascii="微软雅黑" w:hAnsi="微软雅黑" w:eastAsia="微软雅黑" w:cs="宋体"/>
          <w:color w:val="000000"/>
          <w:kern w:val="0"/>
          <w:sz w:val="27"/>
          <w:szCs w:val="27"/>
        </w:rPr>
        <w:t>季度报送材料受理日期为</w:t>
      </w:r>
      <w:r>
        <w:rPr>
          <w:rFonts w:ascii="微软雅黑" w:hAnsi="微软雅黑" w:eastAsia="微软雅黑" w:cs="宋体"/>
          <w:b/>
          <w:bCs/>
          <w:color w:val="000000"/>
          <w:kern w:val="0"/>
          <w:sz w:val="27"/>
          <w:szCs w:val="27"/>
        </w:rPr>
        <w:t>2016年</w:t>
      </w:r>
      <w:r>
        <w:rPr>
          <w:rFonts w:hint="eastAsia" w:ascii="微软雅黑" w:hAnsi="微软雅黑" w:eastAsia="微软雅黑" w:cs="宋体"/>
          <w:b/>
          <w:bCs/>
          <w:color w:val="000000"/>
          <w:kern w:val="0"/>
          <w:sz w:val="27"/>
          <w:szCs w:val="27"/>
        </w:rPr>
        <w:t>8</w:t>
      </w:r>
      <w:r>
        <w:rPr>
          <w:rFonts w:ascii="微软雅黑" w:hAnsi="微软雅黑" w:eastAsia="微软雅黑" w:cs="宋体"/>
          <w:b/>
          <w:bCs/>
          <w:color w:val="000000"/>
          <w:kern w:val="0"/>
          <w:sz w:val="27"/>
          <w:szCs w:val="27"/>
        </w:rPr>
        <w:t>月</w:t>
      </w:r>
      <w:r>
        <w:rPr>
          <w:rFonts w:hint="eastAsia" w:ascii="微软雅黑" w:hAnsi="微软雅黑" w:eastAsia="微软雅黑" w:cs="宋体"/>
          <w:b/>
          <w:bCs/>
          <w:color w:val="000000"/>
          <w:kern w:val="0"/>
          <w:sz w:val="27"/>
          <w:szCs w:val="27"/>
        </w:rPr>
        <w:t>29</w:t>
      </w:r>
      <w:r>
        <w:rPr>
          <w:rFonts w:ascii="微软雅黑" w:hAnsi="微软雅黑" w:eastAsia="微软雅黑" w:cs="宋体"/>
          <w:b/>
          <w:bCs/>
          <w:color w:val="000000"/>
          <w:kern w:val="0"/>
          <w:sz w:val="27"/>
          <w:szCs w:val="27"/>
        </w:rPr>
        <w:t>日至</w:t>
      </w:r>
      <w:r>
        <w:rPr>
          <w:rFonts w:hint="eastAsia" w:ascii="微软雅黑" w:hAnsi="微软雅黑" w:eastAsia="微软雅黑" w:cs="宋体"/>
          <w:b/>
          <w:bCs/>
          <w:color w:val="000000"/>
          <w:kern w:val="0"/>
          <w:sz w:val="27"/>
          <w:szCs w:val="27"/>
        </w:rPr>
        <w:t>9</w:t>
      </w:r>
      <w:r>
        <w:rPr>
          <w:rFonts w:ascii="微软雅黑" w:hAnsi="微软雅黑" w:eastAsia="微软雅黑" w:cs="宋体"/>
          <w:b/>
          <w:bCs/>
          <w:color w:val="000000"/>
          <w:kern w:val="0"/>
          <w:sz w:val="27"/>
          <w:szCs w:val="27"/>
        </w:rPr>
        <w:t>月</w:t>
      </w:r>
      <w:r>
        <w:rPr>
          <w:rFonts w:hint="eastAsia" w:ascii="微软雅黑" w:hAnsi="微软雅黑" w:eastAsia="微软雅黑" w:cs="宋体"/>
          <w:b/>
          <w:bCs/>
          <w:color w:val="000000"/>
          <w:kern w:val="0"/>
          <w:sz w:val="27"/>
          <w:szCs w:val="27"/>
        </w:rPr>
        <w:t>5</w:t>
      </w:r>
      <w:r>
        <w:rPr>
          <w:rFonts w:ascii="微软雅黑" w:hAnsi="微软雅黑" w:eastAsia="微软雅黑" w:cs="宋体"/>
          <w:b/>
          <w:bCs/>
          <w:color w:val="000000"/>
          <w:kern w:val="0"/>
          <w:sz w:val="27"/>
          <w:szCs w:val="27"/>
        </w:rPr>
        <w:t>日</w:t>
      </w:r>
      <w:r>
        <w:rPr>
          <w:rFonts w:hint="eastAsia" w:ascii="微软雅黑" w:hAnsi="微软雅黑" w:eastAsia="微软雅黑" w:cs="宋体"/>
          <w:b/>
          <w:bCs/>
          <w:color w:val="000000"/>
          <w:kern w:val="0"/>
          <w:sz w:val="27"/>
          <w:szCs w:val="27"/>
        </w:rPr>
        <w:t>止</w:t>
      </w:r>
      <w:r>
        <w:rPr>
          <w:rFonts w:ascii="微软雅黑" w:hAnsi="微软雅黑" w:eastAsia="微软雅黑" w:cs="宋体"/>
          <w:b/>
          <w:bCs/>
          <w:color w:val="000000"/>
          <w:kern w:val="0"/>
          <w:sz w:val="27"/>
          <w:szCs w:val="27"/>
        </w:rPr>
        <w:t>，逾期不予受理</w:t>
      </w:r>
      <w:r>
        <w:rPr>
          <w:rFonts w:ascii="微软雅黑" w:hAnsi="微软雅黑" w:eastAsia="微软雅黑" w:cs="宋体"/>
          <w:color w:val="000000"/>
          <w:kern w:val="0"/>
          <w:sz w:val="27"/>
          <w:szCs w:val="27"/>
        </w:rPr>
        <w:t xml:space="preserve">，有关注意事项如下： </w:t>
      </w:r>
      <w:r>
        <w:rPr>
          <w:rFonts w:hint="eastAsia" w:ascii="微软雅黑" w:hAnsi="微软雅黑" w:eastAsia="微软雅黑" w:cs="宋体"/>
          <w:color w:val="000000"/>
          <w:kern w:val="0"/>
          <w:sz w:val="27"/>
          <w:szCs w:val="27"/>
        </w:rPr>
        <w:t>  </w:t>
      </w:r>
    </w:p>
    <w:p>
      <w:pPr>
        <w:pStyle w:val="10"/>
        <w:widowControl/>
        <w:numPr>
          <w:ilvl w:val="0"/>
          <w:numId w:val="1"/>
        </w:numPr>
        <w:shd w:val="clear" w:color="auto" w:fill="FFFFFF"/>
        <w:tabs>
          <w:tab w:val="left" w:pos="426"/>
        </w:tabs>
        <w:spacing w:before="100" w:beforeAutospacing="1" w:after="100" w:afterAutospacing="1" w:line="360" w:lineRule="auto"/>
        <w:ind w:firstLineChars="0"/>
        <w:rPr>
          <w:rFonts w:ascii="微软雅黑" w:hAnsi="微软雅黑" w:eastAsia="微软雅黑" w:cs="宋体"/>
          <w:color w:val="000000"/>
          <w:kern w:val="0"/>
          <w:sz w:val="28"/>
          <w:szCs w:val="28"/>
        </w:rPr>
      </w:pPr>
      <w:r>
        <w:rPr>
          <w:rFonts w:ascii="微软雅黑" w:hAnsi="微软雅黑" w:eastAsia="微软雅黑" w:cs="宋体"/>
          <w:color w:val="000000"/>
          <w:kern w:val="0"/>
          <w:sz w:val="28"/>
          <w:szCs w:val="28"/>
        </w:rPr>
        <w:t>登录上海卫生发展研究网“科研管理”栏目，查看</w:t>
      </w:r>
      <w:r>
        <w:rPr>
          <w:rFonts w:ascii="微软雅黑" w:hAnsi="微软雅黑" w:eastAsia="微软雅黑" w:cs="宋体"/>
          <w:b/>
          <w:bCs/>
          <w:color w:val="000000"/>
          <w:kern w:val="0"/>
          <w:sz w:val="28"/>
          <w:szCs w:val="28"/>
        </w:rPr>
        <w:t>办事指南</w:t>
      </w:r>
      <w:r>
        <w:rPr>
          <w:rFonts w:ascii="微软雅黑" w:hAnsi="微软雅黑" w:eastAsia="微软雅黑" w:cs="宋体"/>
          <w:color w:val="000000"/>
          <w:kern w:val="0"/>
          <w:sz w:val="28"/>
          <w:szCs w:val="28"/>
        </w:rPr>
        <w:t>，了解</w:t>
      </w:r>
      <w:r>
        <w:rPr>
          <w:rFonts w:hint="eastAsia" w:ascii="微软雅黑" w:hAnsi="微软雅黑" w:eastAsia="微软雅黑" w:cs="宋体"/>
          <w:color w:val="000000"/>
          <w:kern w:val="0"/>
          <w:sz w:val="28"/>
          <w:szCs w:val="28"/>
        </w:rPr>
        <w:t>“</w:t>
      </w:r>
      <w:r>
        <w:fldChar w:fldCharType="begin"/>
      </w:r>
      <w:r>
        <w:instrText xml:space="preserve"> HYPERLINK "http://116.236.253.174:78/news/220/%E4%B8%8A%E6%B5%B7%E5%B8%82%E5%8D%AB%E7%94%9F%E8%AE%A1%E7%94%9F%E5%A7%94%E5%A7%94%E7%BA%A7%E8%AF%BE%E9%A2%98%E9%AA%8C%E6%94%B6%E6%8C%87%E5%8D%97" </w:instrText>
      </w:r>
      <w:r>
        <w:fldChar w:fldCharType="separate"/>
      </w:r>
      <w:r>
        <w:rPr>
          <w:rStyle w:val="7"/>
          <w:rFonts w:ascii="微软雅黑" w:hAnsi="微软雅黑" w:eastAsia="微软雅黑"/>
          <w:color w:val="3A3A3A"/>
          <w:sz w:val="28"/>
          <w:szCs w:val="28"/>
          <w:u w:val="none"/>
          <w:shd w:val="clear" w:color="auto" w:fill="FFFFFF"/>
        </w:rPr>
        <w:t>上海市卫生计生委委级课题验收指南</w:t>
      </w:r>
      <w:r>
        <w:rPr>
          <w:rStyle w:val="11"/>
          <w:rFonts w:hint="eastAsia" w:ascii="微软雅黑" w:hAnsi="微软雅黑" w:eastAsia="微软雅黑" w:cs="宋体"/>
          <w:color w:val="3A3A3A"/>
          <w:sz w:val="28"/>
          <w:szCs w:val="28"/>
          <w:shd w:val="clear" w:color="auto" w:fill="FFFFFF"/>
        </w:rPr>
        <w:t> </w:t>
      </w:r>
      <w:r>
        <w:rPr>
          <w:rStyle w:val="11"/>
          <w:rFonts w:hint="eastAsia" w:ascii="微软雅黑" w:hAnsi="微软雅黑" w:eastAsia="微软雅黑" w:cs="宋体"/>
          <w:color w:val="3A3A3A"/>
          <w:sz w:val="28"/>
          <w:szCs w:val="28"/>
          <w:shd w:val="clear" w:color="auto" w:fill="FFFFFF"/>
        </w:rPr>
        <w:fldChar w:fldCharType="end"/>
      </w:r>
      <w:r>
        <w:rPr>
          <w:rFonts w:hint="eastAsia" w:ascii="微软雅黑" w:hAnsi="微软雅黑" w:eastAsia="微软雅黑" w:cs="宋体"/>
          <w:color w:val="000000"/>
          <w:kern w:val="0"/>
          <w:sz w:val="28"/>
          <w:szCs w:val="28"/>
        </w:rPr>
        <w:t>”及“</w:t>
      </w:r>
      <w:r>
        <w:fldChar w:fldCharType="begin"/>
      </w:r>
      <w:r>
        <w:instrText xml:space="preserve"> HYPERLINK "http://116.236.253.174:78/news/45/%E4%B8%8A%E6%B5%B7%E5%B8%82%E5%8D%AB%E7%94%9F%E8%AE%A1%E7%94%9F%E5%A7%94%E7%A7%91%E7%A0%94%E6%88%90%E6%9E%9C%E9%89%B4%E5%AE%9A%E6%8C%87%E5%8D%97" </w:instrText>
      </w:r>
      <w:r>
        <w:fldChar w:fldCharType="separate"/>
      </w:r>
      <w:r>
        <w:rPr>
          <w:rStyle w:val="7"/>
          <w:rFonts w:ascii="微软雅黑" w:hAnsi="微软雅黑" w:eastAsia="微软雅黑"/>
          <w:color w:val="3A3A3A"/>
          <w:sz w:val="28"/>
          <w:szCs w:val="28"/>
          <w:u w:val="none"/>
          <w:shd w:val="clear" w:color="auto" w:fill="FFFFFF"/>
        </w:rPr>
        <w:t>上海市卫生计生委科研成果鉴定指南</w:t>
      </w:r>
      <w:r>
        <w:rPr>
          <w:rStyle w:val="7"/>
          <w:rFonts w:ascii="微软雅黑" w:hAnsi="微软雅黑" w:eastAsia="微软雅黑"/>
          <w:color w:val="3A3A3A"/>
          <w:sz w:val="28"/>
          <w:szCs w:val="28"/>
          <w:u w:val="none"/>
          <w:shd w:val="clear" w:color="auto" w:fill="FFFFFF"/>
        </w:rPr>
        <w:fldChar w:fldCharType="end"/>
      </w:r>
      <w:r>
        <w:rPr>
          <w:rFonts w:hint="eastAsia" w:ascii="微软雅黑" w:hAnsi="微软雅黑" w:eastAsia="微软雅黑" w:cs="宋体"/>
          <w:color w:val="000000"/>
          <w:kern w:val="0"/>
          <w:sz w:val="28"/>
          <w:szCs w:val="28"/>
        </w:rPr>
        <w:t>”，根据</w:t>
      </w:r>
      <w:r>
        <w:rPr>
          <w:rFonts w:ascii="微软雅黑" w:hAnsi="微软雅黑" w:eastAsia="微软雅黑" w:cs="宋体"/>
          <w:color w:val="000000"/>
          <w:kern w:val="0"/>
          <w:sz w:val="28"/>
          <w:szCs w:val="28"/>
        </w:rPr>
        <w:t>申请及报送材料</w:t>
      </w:r>
      <w:r>
        <w:rPr>
          <w:rFonts w:hint="eastAsia" w:ascii="微软雅黑" w:hAnsi="微软雅黑" w:eastAsia="微软雅黑" w:cs="宋体"/>
          <w:color w:val="000000"/>
          <w:kern w:val="0"/>
          <w:sz w:val="28"/>
          <w:szCs w:val="28"/>
        </w:rPr>
        <w:t>的</w:t>
      </w:r>
      <w:r>
        <w:rPr>
          <w:rFonts w:ascii="微软雅黑" w:hAnsi="微软雅黑" w:eastAsia="微软雅黑" w:cs="宋体"/>
          <w:color w:val="000000"/>
          <w:kern w:val="0"/>
          <w:sz w:val="28"/>
          <w:szCs w:val="28"/>
        </w:rPr>
        <w:t>要求，下载表格，</w:t>
      </w:r>
      <w:r>
        <w:rPr>
          <w:rFonts w:hint="eastAsia" w:ascii="微软雅黑" w:hAnsi="微软雅黑" w:eastAsia="微软雅黑" w:cs="宋体"/>
          <w:color w:val="000000"/>
          <w:kern w:val="0"/>
          <w:sz w:val="28"/>
          <w:szCs w:val="28"/>
        </w:rPr>
        <w:t>并</w:t>
      </w:r>
      <w:r>
        <w:rPr>
          <w:rFonts w:ascii="微软雅黑" w:hAnsi="微软雅黑" w:eastAsia="微软雅黑" w:cs="宋体"/>
          <w:color w:val="000000"/>
          <w:kern w:val="0"/>
          <w:sz w:val="28"/>
          <w:szCs w:val="28"/>
        </w:rPr>
        <w:t>按要求准备</w:t>
      </w:r>
      <w:r>
        <w:rPr>
          <w:rFonts w:hint="eastAsia" w:ascii="微软雅黑" w:hAnsi="微软雅黑" w:eastAsia="微软雅黑" w:cs="宋体"/>
          <w:color w:val="000000"/>
          <w:kern w:val="0"/>
          <w:sz w:val="28"/>
          <w:szCs w:val="28"/>
        </w:rPr>
        <w:t>书面的递交</w:t>
      </w:r>
      <w:r>
        <w:rPr>
          <w:rFonts w:ascii="微软雅黑" w:hAnsi="微软雅黑" w:eastAsia="微软雅黑" w:cs="宋体"/>
          <w:color w:val="000000"/>
          <w:kern w:val="0"/>
          <w:sz w:val="28"/>
          <w:szCs w:val="28"/>
        </w:rPr>
        <w:t>材料，网址：</w:t>
      </w:r>
      <w:r>
        <w:fldChar w:fldCharType="begin"/>
      </w:r>
      <w:r>
        <w:instrText xml:space="preserve"> HYPERLINK "http://www.shdrc.org/" </w:instrText>
      </w:r>
      <w:r>
        <w:fldChar w:fldCharType="separate"/>
      </w:r>
      <w:r>
        <w:rPr>
          <w:rFonts w:ascii="微软雅黑" w:hAnsi="微软雅黑" w:eastAsia="微软雅黑" w:cs="宋体"/>
          <w:color w:val="0000FF"/>
          <w:kern w:val="0"/>
          <w:sz w:val="28"/>
          <w:szCs w:val="28"/>
        </w:rPr>
        <w:t>www.shdrc.org</w:t>
      </w:r>
      <w:r>
        <w:rPr>
          <w:rFonts w:ascii="微软雅黑" w:hAnsi="微软雅黑" w:eastAsia="微软雅黑" w:cs="宋体"/>
          <w:color w:val="0000FF"/>
          <w:kern w:val="0"/>
          <w:sz w:val="28"/>
          <w:szCs w:val="28"/>
        </w:rPr>
        <w:fldChar w:fldCharType="end"/>
      </w:r>
      <w:r>
        <w:rPr>
          <w:rFonts w:ascii="微软雅黑" w:hAnsi="微软雅黑" w:eastAsia="微软雅黑" w:cs="宋体"/>
          <w:color w:val="000000"/>
          <w:kern w:val="0"/>
          <w:sz w:val="28"/>
          <w:szCs w:val="28"/>
        </w:rPr>
        <w:t>。</w:t>
      </w:r>
    </w:p>
    <w:p>
      <w:pPr>
        <w:pStyle w:val="10"/>
        <w:widowControl/>
        <w:numPr>
          <w:ilvl w:val="0"/>
          <w:numId w:val="1"/>
        </w:numPr>
        <w:shd w:val="clear" w:color="auto" w:fill="FFFFFF"/>
        <w:spacing w:before="100" w:beforeAutospacing="1" w:after="100" w:afterAutospacing="1" w:line="360" w:lineRule="auto"/>
        <w:ind w:firstLineChars="0"/>
        <w:rPr>
          <w:rFonts w:ascii="微软雅黑" w:hAnsi="微软雅黑" w:eastAsia="微软雅黑" w:cs="宋体"/>
          <w:color w:val="000000"/>
          <w:kern w:val="0"/>
          <w:sz w:val="18"/>
          <w:szCs w:val="18"/>
        </w:rPr>
      </w:pPr>
      <w:r>
        <w:rPr>
          <w:rFonts w:ascii="微软雅黑" w:hAnsi="微软雅黑" w:eastAsia="微软雅黑" w:cs="宋体"/>
          <w:color w:val="000000"/>
          <w:kern w:val="0"/>
          <w:sz w:val="27"/>
          <w:szCs w:val="27"/>
        </w:rPr>
        <w:t>科管人员准备材料时，须递交</w:t>
      </w:r>
      <w:r>
        <w:rPr>
          <w:rFonts w:hint="eastAsia" w:ascii="微软雅黑" w:hAnsi="微软雅黑" w:eastAsia="微软雅黑" w:cs="宋体"/>
          <w:color w:val="000000"/>
          <w:kern w:val="0"/>
          <w:sz w:val="27"/>
          <w:szCs w:val="27"/>
        </w:rPr>
        <w:t>“</w:t>
      </w:r>
      <w:r>
        <w:rPr>
          <w:rFonts w:ascii="微软雅黑" w:hAnsi="微软雅黑" w:eastAsia="微软雅黑" w:cs="宋体"/>
          <w:color w:val="000000"/>
          <w:kern w:val="0"/>
          <w:sz w:val="27"/>
          <w:szCs w:val="27"/>
        </w:rPr>
        <w:t>验收汇总表</w:t>
      </w:r>
      <w:r>
        <w:rPr>
          <w:rFonts w:hint="eastAsia" w:ascii="微软雅黑" w:hAnsi="微软雅黑" w:eastAsia="微软雅黑" w:cs="宋体"/>
          <w:color w:val="000000"/>
          <w:kern w:val="0"/>
          <w:sz w:val="27"/>
          <w:szCs w:val="27"/>
        </w:rPr>
        <w:t>”</w:t>
      </w:r>
      <w:r>
        <w:rPr>
          <w:rFonts w:ascii="微软雅黑" w:hAnsi="微软雅黑" w:eastAsia="微软雅黑" w:cs="宋体"/>
          <w:color w:val="000000"/>
          <w:kern w:val="0"/>
          <w:sz w:val="27"/>
          <w:szCs w:val="27"/>
        </w:rPr>
        <w:t>或</w:t>
      </w:r>
      <w:r>
        <w:rPr>
          <w:rFonts w:hint="eastAsia" w:ascii="微软雅黑" w:hAnsi="微软雅黑" w:eastAsia="微软雅黑" w:cs="宋体"/>
          <w:color w:val="000000"/>
          <w:kern w:val="0"/>
          <w:sz w:val="27"/>
          <w:szCs w:val="27"/>
        </w:rPr>
        <w:t>“</w:t>
      </w:r>
      <w:r>
        <w:rPr>
          <w:rFonts w:ascii="微软雅黑" w:hAnsi="微软雅黑" w:eastAsia="微软雅黑" w:cs="宋体"/>
          <w:color w:val="000000"/>
          <w:kern w:val="0"/>
          <w:sz w:val="27"/>
          <w:szCs w:val="27"/>
        </w:rPr>
        <w:t>成果鉴定汇总表</w:t>
      </w:r>
      <w:r>
        <w:rPr>
          <w:rFonts w:hint="eastAsia" w:ascii="微软雅黑" w:hAnsi="微软雅黑" w:eastAsia="微软雅黑" w:cs="宋体"/>
          <w:color w:val="000000"/>
          <w:kern w:val="0"/>
          <w:sz w:val="27"/>
          <w:szCs w:val="27"/>
        </w:rPr>
        <w:t>”</w:t>
      </w:r>
      <w:r>
        <w:rPr>
          <w:rFonts w:ascii="微软雅黑" w:hAnsi="微软雅黑" w:eastAsia="微软雅黑" w:cs="宋体"/>
          <w:color w:val="000000"/>
          <w:kern w:val="0"/>
          <w:sz w:val="27"/>
          <w:szCs w:val="27"/>
        </w:rPr>
        <w:t>（电子版和纸质版），格式不得随意更改，如未能递交者，补齐表格后，予以受理。</w:t>
      </w:r>
    </w:p>
    <w:p>
      <w:pPr>
        <w:pStyle w:val="10"/>
        <w:widowControl/>
        <w:numPr>
          <w:ilvl w:val="0"/>
          <w:numId w:val="1"/>
        </w:numPr>
        <w:shd w:val="clear" w:color="auto" w:fill="FFFFFF"/>
        <w:tabs>
          <w:tab w:val="left" w:pos="426"/>
        </w:tabs>
        <w:spacing w:before="100" w:beforeAutospacing="1" w:after="100" w:afterAutospacing="1" w:line="360" w:lineRule="auto"/>
        <w:ind w:firstLineChars="0"/>
        <w:rPr>
          <w:rFonts w:ascii="微软雅黑" w:hAnsi="微软雅黑" w:eastAsia="微软雅黑" w:cs="宋体"/>
          <w:color w:val="000000"/>
          <w:kern w:val="0"/>
          <w:sz w:val="18"/>
          <w:szCs w:val="18"/>
        </w:rPr>
      </w:pPr>
      <w:r>
        <w:rPr>
          <w:rFonts w:ascii="微软雅黑" w:hAnsi="微软雅黑" w:eastAsia="微软雅黑" w:cs="宋体"/>
          <w:color w:val="000000"/>
          <w:kern w:val="0"/>
          <w:sz w:val="27"/>
          <w:szCs w:val="27"/>
        </w:rPr>
        <w:t>验收证书、验收项目汇总表电子版、成果鉴定汇总表、成果鉴定所有递交材料电子版发送至</w:t>
      </w:r>
      <w:r>
        <w:rPr>
          <w:rFonts w:ascii="微软雅黑" w:hAnsi="微软雅黑" w:eastAsia="微软雅黑" w:cs="宋体"/>
          <w:b/>
          <w:bCs/>
          <w:color w:val="000000"/>
          <w:kern w:val="0"/>
          <w:sz w:val="27"/>
          <w:szCs w:val="27"/>
        </w:rPr>
        <w:t>kygl@shdrc.org</w:t>
      </w:r>
      <w:r>
        <w:rPr>
          <w:rFonts w:ascii="微软雅黑" w:hAnsi="微软雅黑" w:eastAsia="微软雅黑" w:cs="宋体"/>
          <w:color w:val="000000"/>
          <w:kern w:val="0"/>
          <w:sz w:val="27"/>
          <w:szCs w:val="27"/>
        </w:rPr>
        <w:t>。</w:t>
      </w:r>
    </w:p>
    <w:p>
      <w:pPr>
        <w:pStyle w:val="10"/>
        <w:widowControl/>
        <w:numPr>
          <w:ilvl w:val="0"/>
          <w:numId w:val="1"/>
        </w:numPr>
        <w:shd w:val="clear" w:color="auto" w:fill="FFFFFF"/>
        <w:tabs>
          <w:tab w:val="left" w:pos="426"/>
        </w:tabs>
        <w:spacing w:before="100" w:beforeAutospacing="1" w:after="100" w:afterAutospacing="1" w:line="360" w:lineRule="auto"/>
        <w:ind w:firstLineChars="0"/>
        <w:rPr>
          <w:rFonts w:ascii="微软雅黑" w:hAnsi="微软雅黑" w:eastAsia="微软雅黑" w:cs="宋体"/>
          <w:color w:val="000000"/>
          <w:kern w:val="0"/>
          <w:sz w:val="18"/>
          <w:szCs w:val="18"/>
        </w:rPr>
      </w:pPr>
      <w:r>
        <w:rPr>
          <w:rFonts w:ascii="微软雅黑" w:hAnsi="微软雅黑" w:eastAsia="微软雅黑" w:cs="宋体"/>
          <w:color w:val="000000"/>
          <w:kern w:val="0"/>
          <w:sz w:val="27"/>
          <w:szCs w:val="27"/>
        </w:rPr>
        <w:t>验收课题编号应按《上海市卫生计生委课题计划任务书（合同）书》编号填写，请勿随意改动。</w:t>
      </w:r>
    </w:p>
    <w:p>
      <w:pPr>
        <w:pStyle w:val="10"/>
        <w:widowControl/>
        <w:numPr>
          <w:ilvl w:val="0"/>
          <w:numId w:val="1"/>
        </w:numPr>
        <w:shd w:val="clear" w:color="auto" w:fill="FFFFFF"/>
        <w:tabs>
          <w:tab w:val="left" w:pos="426"/>
        </w:tabs>
        <w:spacing w:before="100" w:beforeAutospacing="1" w:after="100" w:afterAutospacing="1" w:line="360" w:lineRule="auto"/>
        <w:ind w:firstLineChars="0"/>
        <w:rPr>
          <w:rFonts w:ascii="微软雅黑" w:hAnsi="微软雅黑" w:eastAsia="微软雅黑" w:cs="宋体"/>
          <w:color w:val="000000"/>
          <w:kern w:val="0"/>
          <w:sz w:val="18"/>
          <w:szCs w:val="18"/>
        </w:rPr>
      </w:pPr>
      <w:r>
        <w:rPr>
          <w:rFonts w:ascii="微软雅黑" w:hAnsi="微软雅黑" w:eastAsia="微软雅黑" w:cs="宋体"/>
          <w:color w:val="000000"/>
          <w:kern w:val="0"/>
          <w:sz w:val="27"/>
          <w:szCs w:val="27"/>
        </w:rPr>
        <w:t>课题在执行过程中计划任务修改而未办理申请审批手续的项目不在本次验收申请之列，须补办相关手续。</w:t>
      </w:r>
    </w:p>
    <w:p>
      <w:pPr>
        <w:pStyle w:val="10"/>
        <w:widowControl/>
        <w:numPr>
          <w:ilvl w:val="0"/>
          <w:numId w:val="1"/>
        </w:numPr>
        <w:shd w:val="clear" w:color="auto" w:fill="FFFFFF"/>
        <w:tabs>
          <w:tab w:val="left" w:pos="426"/>
        </w:tabs>
        <w:spacing w:before="100" w:beforeAutospacing="1" w:after="100" w:afterAutospacing="1" w:line="360" w:lineRule="auto"/>
        <w:ind w:firstLineChars="0"/>
        <w:rPr>
          <w:rFonts w:ascii="微软雅黑" w:hAnsi="微软雅黑" w:eastAsia="微软雅黑" w:cs="宋体"/>
          <w:color w:val="000000"/>
          <w:kern w:val="0"/>
          <w:sz w:val="18"/>
          <w:szCs w:val="18"/>
        </w:rPr>
      </w:pPr>
      <w:r>
        <w:rPr>
          <w:rFonts w:ascii="微软雅黑" w:hAnsi="微软雅黑" w:eastAsia="微软雅黑" w:cs="宋体"/>
          <w:color w:val="000000"/>
          <w:kern w:val="0"/>
          <w:sz w:val="27"/>
          <w:szCs w:val="27"/>
        </w:rPr>
        <w:t>项目验收申报工作或成果鉴定申报工作由各单位统一组织、报送。各区、县级医院的验收申报或成果鉴定工作，由各区、县卫生计生委统一组织、报送。</w:t>
      </w:r>
    </w:p>
    <w:p>
      <w:pPr>
        <w:pStyle w:val="10"/>
        <w:widowControl/>
        <w:numPr>
          <w:ilvl w:val="0"/>
          <w:numId w:val="1"/>
        </w:numPr>
        <w:shd w:val="clear" w:color="auto" w:fill="FFFFFF"/>
        <w:tabs>
          <w:tab w:val="left" w:pos="426"/>
        </w:tabs>
        <w:spacing w:before="100" w:beforeAutospacing="1" w:after="100" w:afterAutospacing="1" w:line="360" w:lineRule="auto"/>
        <w:ind w:firstLineChars="0"/>
        <w:rPr>
          <w:rFonts w:ascii="微软雅黑" w:hAnsi="微软雅黑" w:eastAsia="微软雅黑" w:cs="宋体"/>
          <w:color w:val="000000"/>
          <w:kern w:val="0"/>
          <w:sz w:val="18"/>
          <w:szCs w:val="18"/>
        </w:rPr>
      </w:pPr>
      <w:r>
        <w:rPr>
          <w:rFonts w:ascii="微软雅黑" w:hAnsi="微软雅黑" w:eastAsia="微软雅黑" w:cs="宋体"/>
          <w:color w:val="000000"/>
          <w:kern w:val="0"/>
          <w:sz w:val="27"/>
          <w:szCs w:val="27"/>
        </w:rPr>
        <w:t>为方便沟通，请派专人报送材料，</w:t>
      </w:r>
      <w:r>
        <w:rPr>
          <w:rFonts w:ascii="微软雅黑" w:hAnsi="微软雅黑" w:eastAsia="微软雅黑" w:cs="宋体"/>
          <w:b/>
          <w:bCs/>
          <w:color w:val="000000"/>
          <w:kern w:val="0"/>
          <w:sz w:val="27"/>
          <w:szCs w:val="27"/>
        </w:rPr>
        <w:t>不接受快递</w:t>
      </w:r>
      <w:r>
        <w:rPr>
          <w:rFonts w:ascii="微软雅黑" w:hAnsi="微软雅黑" w:eastAsia="微软雅黑" w:cs="宋体"/>
          <w:color w:val="000000"/>
          <w:kern w:val="0"/>
          <w:sz w:val="27"/>
          <w:szCs w:val="27"/>
        </w:rPr>
        <w:t>。</w:t>
      </w:r>
    </w:p>
    <w:p>
      <w:pPr>
        <w:widowControl/>
        <w:shd w:val="clear" w:color="auto" w:fill="FFFFFF"/>
        <w:spacing w:before="100" w:beforeAutospacing="1" w:after="100" w:afterAutospacing="1" w:line="360" w:lineRule="auto"/>
        <w:ind w:firstLine="540" w:firstLineChars="200"/>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27"/>
          <w:szCs w:val="27"/>
        </w:rPr>
        <w:t>申报材料递交</w:t>
      </w:r>
      <w:r>
        <w:rPr>
          <w:rFonts w:ascii="微软雅黑" w:hAnsi="微软雅黑" w:eastAsia="微软雅黑" w:cs="宋体"/>
          <w:color w:val="000000"/>
          <w:kern w:val="0"/>
          <w:sz w:val="27"/>
          <w:szCs w:val="27"/>
        </w:rPr>
        <w:t>地址：建国西路602号，上海市医学科学技术情报研究所科研事务服务部</w:t>
      </w:r>
    </w:p>
    <w:p>
      <w:pPr>
        <w:pStyle w:val="2"/>
        <w:shd w:val="clear" w:color="auto" w:fill="FFFFFF"/>
        <w:spacing w:before="0" w:beforeAutospacing="0" w:after="0" w:afterAutospacing="0"/>
        <w:rPr>
          <w:rFonts w:hint="eastAsia" w:ascii="微软雅黑" w:hAnsi="微软雅黑" w:eastAsia="微软雅黑"/>
          <w:color w:val="000000"/>
          <w:kern w:val="0"/>
          <w:sz w:val="28"/>
          <w:szCs w:val="28"/>
        </w:rPr>
      </w:pPr>
      <w:r>
        <w:rPr>
          <w:rFonts w:ascii="微软雅黑" w:hAnsi="微软雅黑" w:eastAsia="微软雅黑"/>
          <w:color w:val="000000"/>
          <w:kern w:val="0"/>
          <w:sz w:val="28"/>
          <w:szCs w:val="28"/>
        </w:rPr>
        <w:t>注：</w:t>
      </w:r>
    </w:p>
    <w:p>
      <w:pPr>
        <w:pStyle w:val="2"/>
        <w:shd w:val="clear" w:color="auto" w:fill="FFFFFF"/>
        <w:spacing w:before="0" w:beforeAutospacing="0" w:after="0" w:afterAutospacing="0"/>
        <w:rPr>
          <w:rFonts w:hint="eastAsia" w:ascii="微软雅黑" w:hAnsi="微软雅黑" w:eastAsia="微软雅黑"/>
          <w:b w:val="0"/>
          <w:bCs w:val="0"/>
          <w:color w:val="000000"/>
          <w:kern w:val="0"/>
          <w:sz w:val="28"/>
          <w:szCs w:val="28"/>
        </w:rPr>
      </w:pPr>
      <w:r>
        <w:rPr>
          <w:rFonts w:hint="eastAsia" w:ascii="微软雅黑" w:hAnsi="微软雅黑" w:eastAsia="微软雅黑"/>
          <w:color w:val="000000"/>
          <w:kern w:val="0"/>
          <w:sz w:val="28"/>
          <w:szCs w:val="28"/>
        </w:rPr>
        <w:t>1、</w:t>
      </w:r>
      <w:r>
        <w:rPr>
          <w:rFonts w:hint="eastAsia" w:ascii="微软雅黑" w:hAnsi="微软雅黑" w:eastAsia="微软雅黑"/>
          <w:bCs w:val="0"/>
          <w:color w:val="000000"/>
          <w:kern w:val="0"/>
          <w:sz w:val="28"/>
          <w:szCs w:val="28"/>
        </w:rPr>
        <w:t>同时受理2016年度第三季度科研课题合同修改及中止材料，参照</w:t>
      </w:r>
      <w:r>
        <w:rPr>
          <w:rFonts w:ascii="微软雅黑" w:hAnsi="微软雅黑" w:eastAsia="微软雅黑"/>
          <w:bCs w:val="0"/>
          <w:color w:val="000000"/>
          <w:kern w:val="0"/>
          <w:sz w:val="28"/>
          <w:szCs w:val="28"/>
        </w:rPr>
        <w:t>”</w:t>
      </w:r>
      <w:r>
        <w:rPr>
          <w:rFonts w:ascii="微软雅黑" w:hAnsi="微软雅黑" w:eastAsia="微软雅黑" w:cs="Arial"/>
          <w:color w:val="000000"/>
          <w:sz w:val="28"/>
          <w:szCs w:val="28"/>
        </w:rPr>
        <w:t>上海市卫生和计划生育委员会科研课题合同修改及中止办事指南”</w:t>
      </w:r>
      <w:r>
        <w:rPr>
          <w:rFonts w:hint="eastAsia" w:ascii="微软雅黑" w:hAnsi="微软雅黑" w:eastAsia="微软雅黑" w:cs="Arial"/>
          <w:color w:val="000000"/>
          <w:sz w:val="28"/>
          <w:szCs w:val="28"/>
        </w:rPr>
        <w:t>，并下载表格进行申报工作。</w:t>
      </w:r>
    </w:p>
    <w:p>
      <w:pPr>
        <w:widowControl/>
        <w:shd w:val="clear" w:color="auto" w:fill="FFFFFF"/>
        <w:spacing w:before="100" w:beforeAutospacing="1" w:after="100" w:afterAutospacing="1" w:line="360" w:lineRule="auto"/>
        <w:rPr>
          <w:rFonts w:ascii="微软雅黑" w:hAnsi="微软雅黑" w:eastAsia="微软雅黑" w:cs="宋体"/>
          <w:color w:val="000000"/>
          <w:kern w:val="0"/>
          <w:sz w:val="18"/>
          <w:szCs w:val="18"/>
        </w:rPr>
      </w:pPr>
      <w:r>
        <w:rPr>
          <w:rFonts w:hint="eastAsia" w:ascii="微软雅黑" w:hAnsi="微软雅黑" w:eastAsia="微软雅黑" w:cs="宋体"/>
          <w:b/>
          <w:bCs/>
          <w:color w:val="000000"/>
          <w:kern w:val="0"/>
          <w:sz w:val="27"/>
          <w:szCs w:val="27"/>
        </w:rPr>
        <w:t>2、</w:t>
      </w:r>
      <w:r>
        <w:rPr>
          <w:rFonts w:ascii="微软雅黑" w:hAnsi="微软雅黑" w:eastAsia="微软雅黑" w:cs="宋体"/>
          <w:bCs/>
          <w:color w:val="000000"/>
          <w:kern w:val="0"/>
          <w:sz w:val="27"/>
          <w:szCs w:val="27"/>
        </w:rPr>
        <w:t>自2015年10月起，验收证书保留时间为期一年，请各验收单位及时领取，逾期销毁。</w:t>
      </w:r>
    </w:p>
    <w:p>
      <w:pPr>
        <w:widowControl/>
        <w:shd w:val="clear" w:color="auto" w:fill="FFFFFF"/>
        <w:spacing w:before="100" w:beforeAutospacing="1" w:after="100" w:afterAutospacing="1" w:line="360" w:lineRule="auto"/>
        <w:ind w:firstLine="540" w:firstLineChars="200"/>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27"/>
          <w:szCs w:val="27"/>
        </w:rPr>
        <w:t> </w:t>
      </w:r>
      <w:bookmarkStart w:id="0" w:name="_GoBack"/>
      <w:bookmarkEnd w:id="0"/>
    </w:p>
    <w:p>
      <w:pPr>
        <w:widowControl/>
        <w:shd w:val="clear" w:color="auto" w:fill="FFFFFF"/>
        <w:spacing w:before="100" w:beforeAutospacing="1" w:after="100" w:afterAutospacing="1" w:line="360" w:lineRule="auto"/>
        <w:ind w:firstLine="540" w:firstLineChars="200"/>
        <w:rPr>
          <w:rFonts w:ascii="微软雅黑" w:hAnsi="微软雅黑" w:eastAsia="微软雅黑" w:cs="宋体"/>
          <w:color w:val="000000"/>
          <w:kern w:val="0"/>
          <w:sz w:val="18"/>
          <w:szCs w:val="18"/>
        </w:rPr>
      </w:pPr>
      <w:r>
        <w:rPr>
          <w:rFonts w:ascii="微软雅黑" w:hAnsi="微软雅黑" w:eastAsia="微软雅黑" w:cs="宋体"/>
          <w:color w:val="000000"/>
          <w:kern w:val="0"/>
          <w:sz w:val="27"/>
          <w:szCs w:val="27"/>
        </w:rPr>
        <w:t>联系人（</w:t>
      </w:r>
      <w:r>
        <w:rPr>
          <w:rFonts w:hint="eastAsia" w:ascii="微软雅黑" w:hAnsi="微软雅黑" w:eastAsia="微软雅黑" w:cs="宋体"/>
          <w:color w:val="000000"/>
          <w:kern w:val="0"/>
          <w:sz w:val="27"/>
          <w:szCs w:val="27"/>
          <w:lang w:eastAsia="zh-CN"/>
        </w:rPr>
        <w:t>科研</w:t>
      </w:r>
      <w:r>
        <w:rPr>
          <w:rFonts w:ascii="微软雅黑" w:hAnsi="微软雅黑" w:eastAsia="微软雅黑" w:cs="宋体"/>
          <w:color w:val="000000"/>
          <w:kern w:val="0"/>
          <w:sz w:val="27"/>
          <w:szCs w:val="27"/>
        </w:rPr>
        <w:t>验收</w:t>
      </w:r>
      <w:r>
        <w:rPr>
          <w:rFonts w:hint="eastAsia" w:ascii="微软雅黑" w:hAnsi="微软雅黑" w:eastAsia="微软雅黑" w:cs="宋体"/>
          <w:color w:val="000000"/>
          <w:kern w:val="0"/>
          <w:sz w:val="27"/>
          <w:szCs w:val="27"/>
          <w:lang w:eastAsia="zh-CN"/>
        </w:rPr>
        <w:t>及成果鉴定</w:t>
      </w:r>
      <w:r>
        <w:rPr>
          <w:rFonts w:ascii="微软雅黑" w:hAnsi="微软雅黑" w:eastAsia="微软雅黑" w:cs="宋体"/>
          <w:color w:val="000000"/>
          <w:kern w:val="0"/>
          <w:sz w:val="27"/>
          <w:szCs w:val="27"/>
        </w:rPr>
        <w:t>报送材料）：</w:t>
      </w:r>
      <w:r>
        <w:rPr>
          <w:rFonts w:hint="eastAsia" w:ascii="微软雅黑" w:hAnsi="微软雅黑" w:eastAsia="微软雅黑" w:cs="宋体"/>
          <w:color w:val="000000"/>
          <w:kern w:val="0"/>
          <w:sz w:val="27"/>
          <w:szCs w:val="27"/>
        </w:rPr>
        <w:t> 董彦燕     </w:t>
      </w:r>
      <w:r>
        <w:rPr>
          <w:rFonts w:ascii="微软雅黑" w:hAnsi="微软雅黑" w:eastAsia="微软雅黑" w:cs="宋体"/>
          <w:color w:val="000000"/>
          <w:kern w:val="0"/>
          <w:sz w:val="27"/>
          <w:szCs w:val="27"/>
        </w:rPr>
        <w:t>电话： 3326207</w:t>
      </w:r>
      <w:r>
        <w:rPr>
          <w:rFonts w:hint="eastAsia" w:ascii="微软雅黑" w:hAnsi="微软雅黑" w:eastAsia="微软雅黑" w:cs="宋体"/>
          <w:color w:val="000000"/>
          <w:kern w:val="0"/>
          <w:sz w:val="27"/>
          <w:szCs w:val="27"/>
        </w:rPr>
        <w:t>3</w:t>
      </w:r>
    </w:p>
    <w:p>
      <w:pPr>
        <w:widowControl/>
        <w:shd w:val="clear" w:color="auto" w:fill="FFFFFF"/>
        <w:spacing w:before="100" w:beforeAutospacing="1" w:after="100" w:afterAutospacing="1" w:line="360" w:lineRule="auto"/>
        <w:ind w:firstLine="540" w:firstLineChars="200"/>
        <w:jc w:val="left"/>
        <w:rPr>
          <w:rFonts w:ascii="微软雅黑" w:hAnsi="微软雅黑" w:eastAsia="微软雅黑" w:cs="宋体"/>
          <w:color w:val="000000"/>
          <w:kern w:val="0"/>
          <w:sz w:val="18"/>
          <w:szCs w:val="18"/>
        </w:rPr>
      </w:pPr>
      <w:r>
        <w:rPr>
          <w:rFonts w:hint="eastAsia" w:ascii="宋体" w:hAnsi="宋体" w:eastAsia="宋体" w:cs="宋体"/>
          <w:color w:val="000000"/>
          <w:kern w:val="0"/>
          <w:sz w:val="27"/>
          <w:szCs w:val="27"/>
        </w:rPr>
        <w:t>                                                                              </w:t>
      </w:r>
      <w:r>
        <w:rPr>
          <w:rFonts w:ascii="楷体" w:hAnsi="楷体" w:eastAsia="楷体" w:cs="宋体"/>
          <w:color w:val="000000"/>
          <w:kern w:val="0"/>
          <w:sz w:val="27"/>
          <w:szCs w:val="27"/>
        </w:rPr>
        <w:t xml:space="preserve"> </w:t>
      </w:r>
      <w:r>
        <w:rPr>
          <w:rFonts w:hint="eastAsia" w:ascii="宋体" w:hAnsi="宋体" w:eastAsia="宋体" w:cs="宋体"/>
          <w:color w:val="000000"/>
          <w:kern w:val="0"/>
          <w:sz w:val="27"/>
          <w:szCs w:val="27"/>
        </w:rPr>
        <w:t xml:space="preserve">          </w:t>
      </w:r>
      <w:r>
        <w:rPr>
          <w:rFonts w:ascii="微软雅黑" w:hAnsi="微软雅黑" w:eastAsia="微软雅黑" w:cs="宋体"/>
          <w:color w:val="000000"/>
          <w:kern w:val="0"/>
          <w:sz w:val="27"/>
          <w:szCs w:val="27"/>
        </w:rPr>
        <w:t>上海市卫生与计划生育委员会科教处</w:t>
      </w:r>
      <w:r>
        <w:rPr>
          <w:rFonts w:hint="eastAsia" w:ascii="微软雅黑" w:hAnsi="微软雅黑" w:eastAsia="微软雅黑" w:cs="宋体"/>
          <w:color w:val="000000"/>
          <w:kern w:val="0"/>
          <w:sz w:val="27"/>
          <w:szCs w:val="27"/>
        </w:rPr>
        <w:t> </w:t>
      </w:r>
    </w:p>
    <w:p>
      <w:pPr>
        <w:widowControl/>
        <w:shd w:val="clear" w:color="auto" w:fill="FFFFFF"/>
        <w:spacing w:before="100" w:beforeAutospacing="1" w:after="100" w:afterAutospacing="1" w:line="360" w:lineRule="auto"/>
        <w:ind w:firstLine="540" w:firstLineChars="200"/>
        <w:jc w:val="left"/>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27"/>
          <w:szCs w:val="27"/>
        </w:rPr>
        <w:t xml:space="preserve">                                   </w:t>
      </w:r>
      <w:r>
        <w:rPr>
          <w:rFonts w:ascii="微软雅黑" w:hAnsi="微软雅黑" w:eastAsia="微软雅黑" w:cs="宋体"/>
          <w:color w:val="000000"/>
          <w:kern w:val="0"/>
          <w:sz w:val="27"/>
          <w:szCs w:val="27"/>
        </w:rPr>
        <w:t>上海市医学科学技术情报研究所（代章</w:t>
      </w:r>
      <w:r>
        <w:rPr>
          <w:rFonts w:hint="eastAsia" w:ascii="微软雅黑" w:hAnsi="微软雅黑" w:eastAsia="微软雅黑" w:cs="宋体"/>
          <w:color w:val="000000"/>
          <w:kern w:val="0"/>
          <w:sz w:val="27"/>
          <w:szCs w:val="27"/>
        </w:rPr>
        <w:t>）</w:t>
      </w:r>
    </w:p>
    <w:p>
      <w:pPr>
        <w:spacing w:before="100" w:beforeAutospacing="1" w:after="100" w:afterAutospacing="1" w:line="360" w:lineRule="auto"/>
        <w:ind w:right="560" w:firstLine="560" w:firstLineChars="200"/>
        <w:jc w:val="center"/>
        <w:rPr>
          <w:rFonts w:ascii="微软雅黑" w:hAnsi="微软雅黑" w:eastAsia="微软雅黑"/>
          <w:sz w:val="28"/>
          <w:szCs w:val="28"/>
        </w:rPr>
      </w:pPr>
      <w:r>
        <w:rPr>
          <w:rFonts w:hint="eastAsia" w:ascii="微软雅黑" w:hAnsi="微软雅黑" w:eastAsia="微软雅黑"/>
          <w:sz w:val="28"/>
          <w:szCs w:val="28"/>
        </w:rPr>
        <w:t xml:space="preserve">                          2016.8.23</w:t>
      </w:r>
    </w:p>
    <w:sectPr>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EFF" w:usb1="C0007843" w:usb2="00000009" w:usb3="00000000" w:csb0="400001FF" w:csb1="FFFF0000"/>
  </w:font>
  <w:font w:name="微软雅黑">
    <w:panose1 w:val="020B0503020204020204"/>
    <w:charset w:val="86"/>
    <w:family w:val="swiss"/>
    <w:pitch w:val="default"/>
    <w:sig w:usb0="80000287" w:usb1="28CF3C52"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6601BC"/>
    <w:multiLevelType w:val="multilevel"/>
    <w:tmpl w:val="2C6601BC"/>
    <w:lvl w:ilvl="0" w:tentative="0">
      <w:start w:val="1"/>
      <w:numFmt w:val="decimal"/>
      <w:lvlText w:val="%1、"/>
      <w:lvlJc w:val="left"/>
      <w:pPr>
        <w:ind w:left="420" w:hanging="420"/>
      </w:pPr>
      <w:rPr>
        <w:rFonts w:hint="default"/>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DB0"/>
    <w:rsid w:val="00043C3C"/>
    <w:rsid w:val="0018292A"/>
    <w:rsid w:val="002B46F5"/>
    <w:rsid w:val="003D241D"/>
    <w:rsid w:val="003E226C"/>
    <w:rsid w:val="00636921"/>
    <w:rsid w:val="007D3113"/>
    <w:rsid w:val="00C61DB0"/>
    <w:rsid w:val="00DD6846"/>
    <w:rsid w:val="08710CAB"/>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9"/>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6">
    <w:name w:val="Default Paragraph Font"/>
    <w:unhideWhenUsed/>
    <w:uiPriority w:val="1"/>
  </w:style>
  <w:style w:type="table" w:default="1" w:styleId="8">
    <w:name w:val="Normal Table"/>
    <w:unhideWhenUsed/>
    <w:uiPriority w:val="99"/>
    <w:tblPr>
      <w:tblLayout w:type="fixed"/>
      <w:tblCellMar>
        <w:top w:w="0" w:type="dxa"/>
        <w:left w:w="108" w:type="dxa"/>
        <w:bottom w:w="0" w:type="dxa"/>
        <w:right w:w="108" w:type="dxa"/>
      </w:tblCellMar>
    </w:tblPr>
  </w:style>
  <w:style w:type="paragraph" w:styleId="3">
    <w:name w:val="footer"/>
    <w:basedOn w:val="1"/>
    <w:link w:val="13"/>
    <w:unhideWhenUsed/>
    <w:uiPriority w:val="99"/>
    <w:pPr>
      <w:tabs>
        <w:tab w:val="center" w:pos="4153"/>
        <w:tab w:val="right" w:pos="8306"/>
      </w:tabs>
      <w:snapToGrid w:val="0"/>
      <w:jc w:val="left"/>
    </w:pPr>
    <w:rPr>
      <w:sz w:val="18"/>
      <w:szCs w:val="18"/>
    </w:rPr>
  </w:style>
  <w:style w:type="paragraph" w:styleId="4">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Hyperlink"/>
    <w:basedOn w:val="6"/>
    <w:unhideWhenUsed/>
    <w:uiPriority w:val="99"/>
    <w:rPr>
      <w:color w:val="0000FF"/>
      <w:u w:val="single"/>
    </w:rPr>
  </w:style>
  <w:style w:type="character" w:customStyle="1" w:styleId="9">
    <w:name w:val="标题 1 Char"/>
    <w:basedOn w:val="6"/>
    <w:link w:val="2"/>
    <w:uiPriority w:val="9"/>
    <w:rPr>
      <w:rFonts w:ascii="宋体" w:hAnsi="宋体" w:eastAsia="宋体" w:cs="宋体"/>
      <w:b/>
      <w:bCs/>
      <w:kern w:val="36"/>
      <w:sz w:val="48"/>
      <w:szCs w:val="48"/>
    </w:rPr>
  </w:style>
  <w:style w:type="paragraph" w:customStyle="1" w:styleId="10">
    <w:name w:val="List Paragraph"/>
    <w:basedOn w:val="1"/>
    <w:qFormat/>
    <w:uiPriority w:val="34"/>
    <w:pPr>
      <w:ind w:firstLine="420" w:firstLineChars="200"/>
    </w:pPr>
  </w:style>
  <w:style w:type="character" w:customStyle="1" w:styleId="11">
    <w:name w:val="apple-converted-space"/>
    <w:basedOn w:val="6"/>
    <w:uiPriority w:val="0"/>
  </w:style>
  <w:style w:type="character" w:customStyle="1" w:styleId="12">
    <w:name w:val="页眉 Char"/>
    <w:basedOn w:val="6"/>
    <w:link w:val="4"/>
    <w:uiPriority w:val="99"/>
    <w:rPr>
      <w:sz w:val="18"/>
      <w:szCs w:val="18"/>
    </w:rPr>
  </w:style>
  <w:style w:type="character" w:customStyle="1" w:styleId="13">
    <w:name w:val="页脚 Char"/>
    <w:basedOn w:val="6"/>
    <w:link w:val="3"/>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DUser</Company>
  <Pages>2</Pages>
  <Words>216</Words>
  <Characters>1233</Characters>
  <Lines>10</Lines>
  <Paragraphs>2</Paragraphs>
  <TotalTime>0</TotalTime>
  <ScaleCrop>false</ScaleCrop>
  <LinksUpToDate>false</LinksUpToDate>
  <CharactersWithSpaces>1447</CharactersWithSpaces>
  <Application>WPS Office_10.1.0.5866_F1E327BC-269C-435d-A152-05C5408002CA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2016-08-23T06:18:00Z</dcterms:created>
  <dc:creator>Administrator</dc:creator>
  <cp:lastModifiedBy>hp</cp:lastModifiedBy>
  <dcterms:modified xsi:type="dcterms:W3CDTF">2016-08-25T06:30:32Z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2052-10.1.0.5866</vt:lpwstr>
  </property>
</Properties>
</file>