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779D12">
      <w:pPr>
        <w:widowControl/>
        <w:wordWrap w:val="0"/>
        <w:jc w:val="center"/>
        <w:rPr>
          <w:rFonts w:ascii="华文中宋" w:hAnsi="华文中宋" w:eastAsia="华文中宋" w:cs="Times New Roman"/>
          <w:b/>
          <w:bCs/>
          <w:kern w:val="0"/>
          <w:sz w:val="36"/>
          <w:szCs w:val="36"/>
        </w:rPr>
      </w:pPr>
      <w:r>
        <w:rPr>
          <w:rFonts w:hint="eastAsia" w:ascii="华文中宋" w:hAnsi="华文中宋" w:eastAsia="华文中宋" w:cs="Times New Roman"/>
          <w:b/>
          <w:bCs/>
          <w:kern w:val="0"/>
          <w:sz w:val="36"/>
          <w:szCs w:val="36"/>
        </w:rPr>
        <w:t>关于开展2024年第</w:t>
      </w:r>
      <w:r>
        <w:rPr>
          <w:rFonts w:hint="eastAsia" w:ascii="华文中宋" w:hAnsi="华文中宋" w:eastAsia="华文中宋" w:cs="Times New Roman"/>
          <w:b/>
          <w:bCs/>
          <w:kern w:val="0"/>
          <w:sz w:val="36"/>
          <w:szCs w:val="36"/>
          <w:lang w:val="en-US" w:eastAsia="zh-CN"/>
        </w:rPr>
        <w:t>三</w:t>
      </w:r>
      <w:r>
        <w:rPr>
          <w:rFonts w:hint="eastAsia" w:ascii="华文中宋" w:hAnsi="华文中宋" w:eastAsia="华文中宋" w:cs="Times New Roman"/>
          <w:b/>
          <w:bCs/>
          <w:kern w:val="0"/>
          <w:sz w:val="36"/>
          <w:szCs w:val="36"/>
        </w:rPr>
        <w:t>季度卫生行业</w:t>
      </w:r>
      <w:bookmarkStart w:id="0" w:name="_Hlk96090056"/>
      <w:r>
        <w:rPr>
          <w:rFonts w:hint="eastAsia" w:ascii="华文中宋" w:hAnsi="华文中宋" w:eastAsia="华文中宋" w:cs="Times New Roman"/>
          <w:b/>
          <w:bCs/>
          <w:kern w:val="0"/>
          <w:sz w:val="36"/>
          <w:szCs w:val="36"/>
        </w:rPr>
        <w:t>临床研究专项</w:t>
      </w:r>
      <w:bookmarkEnd w:id="0"/>
    </w:p>
    <w:p w14:paraId="13D1BCF1">
      <w:pPr>
        <w:widowControl/>
        <w:wordWrap w:val="0"/>
        <w:jc w:val="center"/>
        <w:rPr>
          <w:rFonts w:ascii="华文中宋" w:hAnsi="华文中宋" w:eastAsia="华文中宋" w:cs="Times New Roman"/>
          <w:kern w:val="0"/>
          <w:sz w:val="36"/>
          <w:szCs w:val="36"/>
        </w:rPr>
      </w:pPr>
      <w:r>
        <w:rPr>
          <w:rFonts w:hint="eastAsia" w:ascii="华文中宋" w:hAnsi="华文中宋" w:eastAsia="华文中宋" w:cs="Times New Roman"/>
          <w:b/>
          <w:bCs/>
          <w:kern w:val="0"/>
          <w:sz w:val="36"/>
          <w:szCs w:val="36"/>
        </w:rPr>
        <w:t>集中验收工作的通知</w:t>
      </w:r>
    </w:p>
    <w:p w14:paraId="704A37B3">
      <w:pPr>
        <w:widowControl/>
        <w:wordWrap w:val="0"/>
        <w:jc w:val="center"/>
        <w:rPr>
          <w:rFonts w:ascii="华文中宋" w:hAnsi="华文中宋" w:eastAsia="华文中宋" w:cs="Times New Roman"/>
          <w:kern w:val="0"/>
          <w:sz w:val="36"/>
          <w:szCs w:val="36"/>
        </w:rPr>
      </w:pPr>
    </w:p>
    <w:p w14:paraId="6A47B92C">
      <w:pPr>
        <w:spacing w:line="560" w:lineRule="atLeast"/>
        <w:rPr>
          <w:rFonts w:ascii="仿宋_GB2312" w:hAnsi="Times New Roman" w:eastAsia="仿宋_GB2312" w:cs="Times New Roman"/>
          <w:sz w:val="32"/>
          <w:szCs w:val="32"/>
        </w:rPr>
      </w:pPr>
      <w:r>
        <w:rPr>
          <w:rFonts w:hint="eastAsia" w:ascii="仿宋_GB2312" w:hAnsi="Times New Roman" w:eastAsia="仿宋_GB2312" w:cs="Times New Roman"/>
          <w:sz w:val="32"/>
          <w:szCs w:val="32"/>
        </w:rPr>
        <w:t>各有关单位：</w:t>
      </w:r>
    </w:p>
    <w:p w14:paraId="5C97C398">
      <w:pPr>
        <w:spacing w:line="560" w:lineRule="atLeast"/>
        <w:ind w:firstLine="640" w:firstLineChars="200"/>
        <w:rPr>
          <w:rFonts w:ascii="仿宋_GB2312" w:hAnsi="Times New Roman" w:eastAsia="仿宋_GB2312" w:cs="Times New Roman"/>
          <w:sz w:val="32"/>
          <w:szCs w:val="32"/>
          <w:lang w:val="en"/>
        </w:rPr>
      </w:pPr>
      <w:r>
        <w:rPr>
          <w:rFonts w:hint="eastAsia" w:ascii="仿宋_GB2312" w:hAnsi="Times New Roman" w:eastAsia="仿宋_GB2312" w:cs="Times New Roman"/>
          <w:sz w:val="32"/>
          <w:szCs w:val="32"/>
          <w:lang w:val="en"/>
        </w:rPr>
        <w:t>根据《上海市卫生健康委员会科研管理办法》相关要求，我委将于近期开展2024年第</w:t>
      </w:r>
      <w:r>
        <w:rPr>
          <w:rFonts w:hint="eastAsia" w:ascii="仿宋_GB2312" w:hAnsi="Times New Roman" w:eastAsia="仿宋_GB2312" w:cs="Times New Roman"/>
          <w:sz w:val="32"/>
          <w:szCs w:val="32"/>
          <w:lang w:val="en-US" w:eastAsia="zh-CN"/>
        </w:rPr>
        <w:t>三</w:t>
      </w:r>
      <w:r>
        <w:rPr>
          <w:rFonts w:hint="eastAsia" w:ascii="仿宋_GB2312" w:hAnsi="Times New Roman" w:eastAsia="仿宋_GB2312" w:cs="Times New Roman"/>
          <w:sz w:val="32"/>
          <w:szCs w:val="32"/>
          <w:lang w:val="en"/>
        </w:rPr>
        <w:t>季度卫生行业临床研究专项（原市卫健委委级项目）集中验收工作（包括会议验收和青年结题）。有关事项通知如下。</w:t>
      </w:r>
    </w:p>
    <w:p w14:paraId="45378CAA">
      <w:pPr>
        <w:spacing w:line="560" w:lineRule="atLeast"/>
        <w:ind w:firstLine="640" w:firstLineChars="200"/>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一、申报路径</w:t>
      </w:r>
    </w:p>
    <w:p w14:paraId="7F1C258E">
      <w:pPr>
        <w:numPr>
          <w:ilvl w:val="0"/>
          <w:numId w:val="1"/>
        </w:numPr>
        <w:spacing w:line="560" w:lineRule="atLeast"/>
        <w:ind w:firstLine="640" w:firstLineChars="200"/>
        <w:rPr>
          <w:rFonts w:ascii="仿宋_GB2312" w:hAnsi="Times New Roman" w:eastAsia="仿宋_GB2312" w:cs="Times New Roman"/>
          <w:sz w:val="32"/>
          <w:szCs w:val="32"/>
          <w:lang w:val="en"/>
        </w:rPr>
      </w:pPr>
      <w:r>
        <w:rPr>
          <w:rFonts w:hint="eastAsia" w:ascii="仿宋_GB2312" w:hAnsi="Times New Roman" w:eastAsia="仿宋_GB2312" w:cs="Times New Roman"/>
          <w:sz w:val="32"/>
          <w:szCs w:val="32"/>
          <w:lang w:val="en"/>
        </w:rPr>
        <w:t>登录上海市卫生健康委员会科研管理平台，查看 “上海市卫生健康委员会卫生行业临床研究专项验收指南”，根据要求下载表格（2</w:t>
      </w:r>
      <w:r>
        <w:rPr>
          <w:rFonts w:ascii="仿宋_GB2312" w:hAnsi="Times New Roman" w:eastAsia="仿宋_GB2312" w:cs="Times New Roman"/>
          <w:sz w:val="32"/>
          <w:szCs w:val="32"/>
          <w:lang w:val="en"/>
        </w:rPr>
        <w:t>022</w:t>
      </w:r>
      <w:r>
        <w:rPr>
          <w:rFonts w:hint="eastAsia" w:ascii="仿宋_GB2312" w:hAnsi="Times New Roman" w:eastAsia="仿宋_GB2312" w:cs="Times New Roman"/>
          <w:sz w:val="32"/>
          <w:szCs w:val="32"/>
          <w:lang w:val="en"/>
        </w:rPr>
        <w:t>版），准备书面申请材料，网址：</w:t>
      </w:r>
      <w:r>
        <w:fldChar w:fldCharType="begin"/>
      </w:r>
      <w:r>
        <w:instrText xml:space="preserve"> HYPERLINK "https://kygl.shdrc.org/" </w:instrText>
      </w:r>
      <w:r>
        <w:fldChar w:fldCharType="separate"/>
      </w:r>
      <w:r>
        <w:rPr>
          <w:rFonts w:hint="eastAsia" w:ascii="仿宋_GB2312" w:hAnsi="Times New Roman" w:eastAsia="仿宋_GB2312" w:cs="Times New Roman"/>
          <w:sz w:val="32"/>
          <w:szCs w:val="32"/>
          <w:lang w:val="en"/>
        </w:rPr>
        <w:t>https://kygl.shdrc.org/</w:t>
      </w:r>
      <w:r>
        <w:rPr>
          <w:rFonts w:hint="eastAsia" w:ascii="仿宋_GB2312" w:hAnsi="Times New Roman" w:eastAsia="仿宋_GB2312" w:cs="Times New Roman"/>
          <w:sz w:val="32"/>
          <w:szCs w:val="32"/>
          <w:lang w:val="en"/>
        </w:rPr>
        <w:fldChar w:fldCharType="end"/>
      </w:r>
      <w:r>
        <w:rPr>
          <w:rFonts w:hint="eastAsia" w:ascii="仿宋_GB2312" w:hAnsi="Times New Roman" w:eastAsia="仿宋_GB2312" w:cs="Times New Roman"/>
          <w:sz w:val="32"/>
          <w:szCs w:val="32"/>
          <w:lang w:val="en"/>
        </w:rPr>
        <w:t>。</w:t>
      </w:r>
    </w:p>
    <w:p w14:paraId="75D9A395">
      <w:pPr>
        <w:numPr>
          <w:ilvl w:val="0"/>
          <w:numId w:val="1"/>
        </w:numPr>
        <w:spacing w:line="560" w:lineRule="atLeas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
        </w:rPr>
        <w:t>如有不可抗拒的原因需要修改或中止课题合同，请参照“上海市卫生健康委员会卫生行业临床研究专项合同修改或中止办事指南”中的有关规定，下载合同修改或中止申请书进行申报。</w:t>
      </w:r>
    </w:p>
    <w:p w14:paraId="396573A8">
      <w:pPr>
        <w:spacing w:line="560" w:lineRule="atLeast"/>
        <w:ind w:firstLine="640" w:firstLineChars="200"/>
        <w:rPr>
          <w:rFonts w:ascii="方正黑体_GBK" w:hAnsi="方正黑体_GBK" w:eastAsia="方正黑体_GBK" w:cs="方正黑体_GBK"/>
          <w:sz w:val="32"/>
          <w:szCs w:val="32"/>
          <w:lang w:val="en"/>
        </w:rPr>
      </w:pPr>
      <w:r>
        <w:rPr>
          <w:rFonts w:hint="eastAsia" w:ascii="方正黑体_GBK" w:hAnsi="方正黑体_GBK" w:eastAsia="方正黑体_GBK" w:cs="方正黑体_GBK"/>
          <w:sz w:val="32"/>
          <w:szCs w:val="32"/>
          <w:lang w:val="en"/>
        </w:rPr>
        <w:t>二、申报要求</w:t>
      </w:r>
    </w:p>
    <w:p w14:paraId="0412B67F">
      <w:pPr>
        <w:spacing w:line="560" w:lineRule="atLeas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（一）</w:t>
      </w:r>
      <w:r>
        <w:rPr>
          <w:rFonts w:hint="eastAsia" w:ascii="仿宋_GB2312" w:hAnsi="Times New Roman" w:eastAsia="仿宋_GB2312" w:cs="Times New Roman"/>
          <w:sz w:val="32"/>
          <w:szCs w:val="32"/>
          <w:lang w:val="en"/>
        </w:rPr>
        <w:t>请各单位科研管理部门，及时清点本单位需要验收的项目，并在规定时间内报送材料。</w:t>
      </w:r>
    </w:p>
    <w:p w14:paraId="5CEFDE08">
      <w:pPr>
        <w:spacing w:line="560" w:lineRule="atLeas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二）所有验收材料需装入档案袋，档案袋上标明：项目编号、申请人员姓名、所在单位和专业。项目编号应按《上海市卫健委卫生行业临床研究专项计划任务书》编号填写，请勿随意改动。（2019年前立项项目为《上海市卫健委课题计划任务书》）。</w:t>
      </w:r>
    </w:p>
    <w:p w14:paraId="7925C613">
      <w:pPr>
        <w:spacing w:line="560" w:lineRule="atLeas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（三）验收材料由各单位统一报送, 各区级医院材料由各区卫生健康委统一报送。各单位须提交“验收汇总表”电子版和纸质版。汇总表下载路径：</w:t>
      </w:r>
      <w:r>
        <w:fldChar w:fldCharType="begin"/>
      </w:r>
      <w:r>
        <w:instrText xml:space="preserve"> HYPERLINK "https://kygl.shdrc.org/-" </w:instrText>
      </w:r>
      <w:r>
        <w:fldChar w:fldCharType="separate"/>
      </w:r>
      <w:r>
        <w:rPr>
          <w:rFonts w:hint="eastAsia" w:ascii="仿宋_GB2312" w:hAnsi="Times New Roman" w:eastAsia="仿宋_GB2312" w:cs="Times New Roman"/>
          <w:sz w:val="32"/>
          <w:szCs w:val="32"/>
        </w:rPr>
        <w:t>https://kygl.shdrc.org/-</w:t>
      </w:r>
      <w:r>
        <w:rPr>
          <w:rFonts w:hint="eastAsia" w:ascii="仿宋_GB2312" w:hAnsi="Times New Roman" w:eastAsia="仿宋_GB2312" w:cs="Times New Roman"/>
          <w:sz w:val="32"/>
          <w:szCs w:val="32"/>
        </w:rPr>
        <w:fldChar w:fldCharType="end"/>
      </w:r>
      <w:r>
        <w:rPr>
          <w:rFonts w:hint="eastAsia" w:ascii="仿宋_GB2312" w:hAnsi="Times New Roman" w:eastAsia="仿宋_GB2312" w:cs="Times New Roman"/>
          <w:sz w:val="32"/>
          <w:szCs w:val="32"/>
        </w:rPr>
        <w:t>分类办事-表格下载，格式不得随意更改。</w:t>
      </w:r>
    </w:p>
    <w:p w14:paraId="392CB9B1">
      <w:pPr>
        <w:spacing w:line="560" w:lineRule="atLeas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（四）参加验收项目负责人自拟验收意见草稿（参照附件1），简要阐明课题主要研究内容、对照计划任务书完成情况等，要求四号字、宋体，不超过500字，并在附件1中填写前两条验收意见。</w:t>
      </w:r>
    </w:p>
    <w:p w14:paraId="03DC9FA2">
      <w:pPr>
        <w:spacing w:line="560" w:lineRule="atLeas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（五）所有纸质材料均需电子版同时发送至kygl@shdrc.org， 邮件名称注明“验收+单位名称”。</w:t>
      </w:r>
      <w:r>
        <w:rPr>
          <w:rFonts w:hint="eastAsia" w:ascii="仿宋_GB2312" w:hAnsi="Times New Roman" w:eastAsia="仿宋_GB2312" w:cs="Times New Roman"/>
          <w:b/>
          <w:bCs/>
          <w:sz w:val="32"/>
          <w:szCs w:val="32"/>
        </w:rPr>
        <w:t>项目验收电子版</w:t>
      </w:r>
      <w:r>
        <w:rPr>
          <w:rFonts w:hint="eastAsia" w:ascii="仿宋_GB2312" w:hAnsi="Times New Roman" w:eastAsia="仿宋_GB2312" w:cs="Times New Roman"/>
          <w:sz w:val="32"/>
          <w:szCs w:val="32"/>
        </w:rPr>
        <w:t>包含汇总表、项目验收申请表、项目验收证书、验收意见草稿、总结报告、发表论文、项目申请书、项目计划任务书、经费决算表等，</w:t>
      </w:r>
      <w:r>
        <w:rPr>
          <w:rFonts w:hint="eastAsia" w:ascii="仿宋_GB2312" w:hAnsi="Times New Roman" w:eastAsia="仿宋_GB2312" w:cs="Times New Roman"/>
          <w:b/>
          <w:bCs/>
          <w:sz w:val="32"/>
          <w:szCs w:val="32"/>
        </w:rPr>
        <w:t>除验收意见草稿WORD版本外，其余材料必须为原件PDF格式，另外汇总表要盖章版和EXCEL版各一份。</w:t>
      </w:r>
    </w:p>
    <w:p w14:paraId="41E4C5A5">
      <w:pPr>
        <w:spacing w:line="560" w:lineRule="atLeast"/>
        <w:ind w:firstLine="640" w:firstLineChars="200"/>
        <w:rPr>
          <w:rFonts w:ascii="方正黑体_GBK" w:hAnsi="方正黑体_GBK" w:eastAsia="方正黑体_GBK" w:cs="方正黑体_GBK"/>
          <w:sz w:val="32"/>
          <w:szCs w:val="32"/>
          <w:lang w:val="en"/>
        </w:rPr>
      </w:pPr>
      <w:r>
        <w:rPr>
          <w:rFonts w:hint="eastAsia" w:ascii="方正黑体_GBK" w:hAnsi="方正黑体_GBK" w:eastAsia="方正黑体_GBK" w:cs="方正黑体_GBK"/>
          <w:sz w:val="32"/>
          <w:szCs w:val="32"/>
          <w:lang w:val="en"/>
        </w:rPr>
        <w:t>三、重要说明</w:t>
      </w:r>
    </w:p>
    <w:p w14:paraId="007F22D6">
      <w:pPr>
        <w:spacing w:line="560" w:lineRule="atLeas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（一）课题在执行过程中计划任务修改而未办理申请审批手续的项目不在本次验收申请之列，须补办相关手续后再提交验收申请。</w:t>
      </w:r>
    </w:p>
    <w:p w14:paraId="286821B1">
      <w:pPr>
        <w:spacing w:line="560" w:lineRule="atLeas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（二）2024年重点完成20</w:t>
      </w:r>
      <w:r>
        <w:rPr>
          <w:rFonts w:ascii="仿宋_GB2312" w:hAnsi="Times New Roman" w:eastAsia="仿宋_GB2312" w:cs="Times New Roman"/>
          <w:sz w:val="32"/>
          <w:szCs w:val="32"/>
        </w:rPr>
        <w:t>2</w:t>
      </w:r>
      <w:r>
        <w:rPr>
          <w:rFonts w:hint="eastAsia" w:ascii="仿宋_GB2312" w:hAnsi="Times New Roman" w:eastAsia="仿宋_GB2312" w:cs="Times New Roman"/>
          <w:sz w:val="32"/>
          <w:szCs w:val="32"/>
        </w:rPr>
        <w:t>1年项目的验收工作，对2015-2020年尚未完成验收的临床研究专项，请各单位督促项目负责人及时完成验收，以免影响明年项目申报名额。</w:t>
      </w:r>
    </w:p>
    <w:p w14:paraId="3DE154C0">
      <w:pPr>
        <w:numPr>
          <w:ilvl w:val="0"/>
          <w:numId w:val="1"/>
        </w:numPr>
        <w:spacing w:line="560" w:lineRule="atLeas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为防止拥堵，减少大家等待时间，方便沟通，请各科研管理部门派专人严格按照日程安排表（附件2）报送材料。</w:t>
      </w:r>
    </w:p>
    <w:p w14:paraId="087D19BD">
      <w:pPr>
        <w:spacing w:line="560" w:lineRule="exact"/>
        <w:ind w:firstLine="640" w:firstLineChars="200"/>
        <w:rPr>
          <w:rFonts w:ascii="黑体" w:hAnsi="黑体" w:eastAsia="黑体"/>
          <w:sz w:val="32"/>
          <w:szCs w:val="32"/>
        </w:rPr>
      </w:pPr>
      <w:r>
        <w:rPr>
          <w:rFonts w:hint="eastAsia" w:ascii="仿宋_GB2312" w:hAnsi="Times New Roman" w:eastAsia="仿宋_GB2312" w:cs="Times New Roman"/>
          <w:sz w:val="32"/>
          <w:szCs w:val="32"/>
        </w:rPr>
        <w:t xml:space="preserve"> </w:t>
      </w:r>
      <w:r>
        <w:rPr>
          <w:rFonts w:hint="eastAsia" w:ascii="方正黑体_GBK" w:hAnsi="方正黑体_GBK" w:eastAsia="方正黑体_GBK" w:cs="方正黑体_GBK"/>
          <w:sz w:val="32"/>
          <w:szCs w:val="32"/>
        </w:rPr>
        <w:t xml:space="preserve"> </w:t>
      </w:r>
      <w:r>
        <w:rPr>
          <w:rFonts w:hint="eastAsia" w:ascii="方正黑体_GBK" w:hAnsi="方正黑体_GBK" w:eastAsia="方正黑体_GBK" w:cs="方正黑体_GBK"/>
          <w:sz w:val="32"/>
          <w:szCs w:val="32"/>
          <w:lang w:val="en"/>
        </w:rPr>
        <w:t>四、受理时间与地点</w:t>
      </w:r>
    </w:p>
    <w:p w14:paraId="42512A7F">
      <w:pPr>
        <w:spacing w:line="560" w:lineRule="atLeast"/>
        <w:ind w:left="638" w:leftChars="304"/>
        <w:rPr>
          <w:rFonts w:ascii="仿宋_GB2312" w:hAnsi="Times New Roman" w:eastAsia="仿宋_GB2312" w:cs="Times New Roman"/>
          <w:sz w:val="32"/>
          <w:szCs w:val="32"/>
          <w:lang w:val="en"/>
        </w:rPr>
      </w:pPr>
      <w:r>
        <w:rPr>
          <w:rFonts w:hint="eastAsia" w:ascii="仿宋_GB2312" w:hAnsi="Times New Roman" w:eastAsia="仿宋_GB2312" w:cs="Times New Roman"/>
          <w:sz w:val="32"/>
          <w:szCs w:val="32"/>
          <w:lang w:val="en"/>
        </w:rPr>
        <w:t>受理时间：2024年</w:t>
      </w:r>
      <w:r>
        <w:rPr>
          <w:rFonts w:hint="eastAsia" w:ascii="仿宋_GB2312" w:hAnsi="Times New Roman" w:eastAsia="仿宋_GB2312" w:cs="Times New Roman"/>
          <w:sz w:val="32"/>
          <w:szCs w:val="32"/>
          <w:lang w:val="en-US" w:eastAsia="zh-CN"/>
        </w:rPr>
        <w:t>9</w:t>
      </w:r>
      <w:r>
        <w:rPr>
          <w:rFonts w:hint="eastAsia" w:ascii="仿宋_GB2312" w:hAnsi="Times New Roman" w:eastAsia="仿宋_GB2312" w:cs="Times New Roman"/>
          <w:sz w:val="32"/>
          <w:szCs w:val="32"/>
          <w:lang w:val="en"/>
        </w:rPr>
        <w:t>月</w:t>
      </w:r>
      <w:r>
        <w:rPr>
          <w:rFonts w:hint="eastAsia" w:ascii="仿宋_GB2312" w:hAnsi="Times New Roman" w:eastAsia="仿宋_GB2312" w:cs="Times New Roman"/>
          <w:sz w:val="32"/>
          <w:szCs w:val="32"/>
          <w:lang w:val="en-US" w:eastAsia="zh-CN"/>
        </w:rPr>
        <w:t>4</w:t>
      </w:r>
      <w:r>
        <w:rPr>
          <w:rFonts w:hint="eastAsia" w:ascii="仿宋_GB2312" w:hAnsi="Times New Roman" w:eastAsia="仿宋_GB2312" w:cs="Times New Roman"/>
          <w:sz w:val="32"/>
          <w:szCs w:val="32"/>
          <w:lang w:val="en"/>
        </w:rPr>
        <w:t>日至</w:t>
      </w:r>
      <w:r>
        <w:rPr>
          <w:rFonts w:hint="eastAsia" w:ascii="仿宋_GB2312" w:hAnsi="Times New Roman" w:eastAsia="仿宋_GB2312" w:cs="Times New Roman"/>
          <w:sz w:val="32"/>
          <w:szCs w:val="32"/>
          <w:lang w:val="en-US" w:eastAsia="zh-CN"/>
        </w:rPr>
        <w:t>9</w:t>
      </w:r>
      <w:r>
        <w:rPr>
          <w:rFonts w:hint="eastAsia" w:ascii="仿宋_GB2312" w:hAnsi="Times New Roman" w:eastAsia="仿宋_GB2312" w:cs="Times New Roman"/>
          <w:sz w:val="32"/>
          <w:szCs w:val="32"/>
          <w:lang w:val="en"/>
        </w:rPr>
        <w:t>月</w:t>
      </w:r>
      <w:r>
        <w:rPr>
          <w:rFonts w:hint="eastAsia" w:ascii="仿宋_GB2312" w:hAnsi="Times New Roman" w:eastAsia="仿宋_GB2312" w:cs="Times New Roman"/>
          <w:sz w:val="32"/>
          <w:szCs w:val="32"/>
          <w:lang w:val="en-US" w:eastAsia="zh-CN"/>
        </w:rPr>
        <w:t>10</w:t>
      </w:r>
      <w:r>
        <w:rPr>
          <w:rFonts w:hint="eastAsia" w:ascii="仿宋_GB2312" w:hAnsi="Times New Roman" w:eastAsia="仿宋_GB2312" w:cs="Times New Roman"/>
          <w:sz w:val="32"/>
          <w:szCs w:val="32"/>
          <w:lang w:val="en"/>
        </w:rPr>
        <w:t>日，逾期不予受理。</w:t>
      </w:r>
    </w:p>
    <w:p w14:paraId="3ED824E0">
      <w:pPr>
        <w:spacing w:line="560" w:lineRule="atLeas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验收材料递交地址：徐汇区建国西路602号A楼103室，上海市卫生和健康发展研究中心（上海市医学科学技术情报研究所）科研管理事务部</w:t>
      </w:r>
    </w:p>
    <w:p w14:paraId="050B7DF2">
      <w:pPr>
        <w:spacing w:line="560" w:lineRule="atLeas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联系人（项目验收报送材料）：汪老师     电话：33262073</w:t>
      </w:r>
    </w:p>
    <w:p w14:paraId="24EB54DA">
      <w:pPr>
        <w:spacing w:line="560" w:lineRule="atLeast"/>
        <w:ind w:firstLine="640" w:firstLineChars="200"/>
        <w:rPr>
          <w:rFonts w:ascii="仿宋_GB2312" w:hAnsi="Times New Roman" w:eastAsia="仿宋_GB2312" w:cs="Times New Roman"/>
          <w:sz w:val="32"/>
          <w:szCs w:val="32"/>
        </w:rPr>
      </w:pPr>
    </w:p>
    <w:p w14:paraId="732301EA">
      <w:pPr>
        <w:spacing w:line="560" w:lineRule="atLeas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附件1：验收意见模板</w:t>
      </w:r>
    </w:p>
    <w:p w14:paraId="210D5C3B">
      <w:pPr>
        <w:spacing w:line="560" w:lineRule="atLeas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附件2：报送材料日程安排表</w:t>
      </w:r>
    </w:p>
    <w:p w14:paraId="1897FE68">
      <w:pPr>
        <w:spacing w:line="560" w:lineRule="atLeast"/>
        <w:ind w:firstLine="640" w:firstLineChars="200"/>
        <w:rPr>
          <w:rFonts w:ascii="仿宋_GB2312" w:hAnsi="Times New Roman" w:eastAsia="仿宋_GB2312" w:cs="Times New Roman"/>
          <w:sz w:val="32"/>
          <w:szCs w:val="32"/>
        </w:rPr>
      </w:pPr>
    </w:p>
    <w:p w14:paraId="1A078D63">
      <w:pPr>
        <w:spacing w:line="560" w:lineRule="atLeast"/>
        <w:rPr>
          <w:rFonts w:ascii="仿宋_GB2312" w:hAnsi="Times New Roman" w:eastAsia="仿宋_GB2312" w:cs="Times New Roman"/>
          <w:sz w:val="32"/>
          <w:szCs w:val="32"/>
        </w:rPr>
      </w:pPr>
    </w:p>
    <w:p w14:paraId="2EC7CBE2">
      <w:pPr>
        <w:spacing w:line="560" w:lineRule="atLeast"/>
        <w:rPr>
          <w:rFonts w:ascii="仿宋_GB2312" w:hAnsi="Times New Roman" w:eastAsia="仿宋_GB2312" w:cs="Times New Roman"/>
          <w:sz w:val="32"/>
          <w:szCs w:val="32"/>
        </w:rPr>
      </w:pPr>
    </w:p>
    <w:p w14:paraId="41E56A6E">
      <w:pPr>
        <w:spacing w:line="560" w:lineRule="atLeast"/>
        <w:rPr>
          <w:rFonts w:ascii="仿宋_GB2312" w:hAnsi="Times New Roman" w:eastAsia="仿宋_GB2312" w:cs="Times New Roman"/>
          <w:sz w:val="32"/>
          <w:szCs w:val="32"/>
        </w:rPr>
      </w:pPr>
    </w:p>
    <w:p w14:paraId="1930C2D3">
      <w:pPr>
        <w:spacing w:line="560" w:lineRule="atLeast"/>
        <w:rPr>
          <w:rFonts w:ascii="仿宋_GB2312" w:hAnsi="Times New Roman" w:eastAsia="仿宋_GB2312" w:cs="Times New Roman"/>
          <w:sz w:val="32"/>
          <w:szCs w:val="32"/>
        </w:rPr>
      </w:pPr>
    </w:p>
    <w:p w14:paraId="7EAEC95A">
      <w:pPr>
        <w:spacing w:line="560" w:lineRule="atLeast"/>
        <w:ind w:firstLine="4160" w:firstLineChars="1300"/>
        <w:jc w:val="right"/>
        <w:rPr>
          <w:rFonts w:ascii="仿宋_GB2312" w:hAnsi="Times New Roman" w:eastAsia="仿宋_GB2312" w:cs="Times New Roman"/>
          <w:sz w:val="32"/>
          <w:szCs w:val="32"/>
        </w:rPr>
      </w:pPr>
      <w:r>
        <w:rPr>
          <w:rFonts w:hint="eastAsia" w:ascii="仿宋_GB2312" w:hAnsi="Times New Roman" w:eastAsia="仿宋_GB2312" w:cs="Times New Roman"/>
          <w:sz w:val="32"/>
          <w:szCs w:val="32"/>
        </w:rPr>
        <w:t>上海市卫生健康委员会科技教育处</w:t>
      </w:r>
    </w:p>
    <w:p w14:paraId="126F8473">
      <w:pPr>
        <w:spacing w:line="560" w:lineRule="atLeast"/>
        <w:ind w:firstLine="3520" w:firstLineChars="1100"/>
        <w:jc w:val="center"/>
        <w:rPr>
          <w:rFonts w:ascii="仿宋_GB2312" w:hAnsi="Times New Roman" w:eastAsia="仿宋_GB2312" w:cs="Times New Roman"/>
          <w:sz w:val="32"/>
          <w:szCs w:val="32"/>
        </w:rPr>
      </w:pPr>
      <w:r>
        <w:rPr>
          <w:rFonts w:hint="eastAsia" w:ascii="仿宋_GB2312" w:hAnsi="Times New Roman" w:eastAsia="仿宋_GB2312" w:cs="Times New Roman"/>
          <w:sz w:val="32"/>
          <w:szCs w:val="32"/>
        </w:rPr>
        <w:t xml:space="preserve">        上海市卫生和健康发展研究中心</w:t>
      </w:r>
    </w:p>
    <w:p w14:paraId="5B38E1E7">
      <w:pPr>
        <w:spacing w:line="560" w:lineRule="atLeast"/>
        <w:ind w:firstLine="4800" w:firstLineChars="15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（上海市医学科学技术情报研究所）</w:t>
      </w:r>
    </w:p>
    <w:p w14:paraId="303F489D">
      <w:pPr>
        <w:spacing w:line="560" w:lineRule="atLeast"/>
        <w:rPr>
          <w:rFonts w:ascii="仿宋_GB2312" w:hAnsi="Times New Roman" w:eastAsia="仿宋_GB2312" w:cs="Times New Roman"/>
          <w:sz w:val="32"/>
          <w:szCs w:val="32"/>
        </w:rPr>
      </w:pPr>
      <w:r>
        <w:rPr>
          <w:rFonts w:hint="eastAsia" w:ascii="仿宋_GB2312" w:hAnsi="Times New Roman" w:eastAsia="仿宋_GB2312" w:cs="Times New Roman"/>
          <w:sz w:val="32"/>
          <w:szCs w:val="32"/>
        </w:rPr>
        <w:t xml:space="preserve">                                      2024年</w:t>
      </w:r>
      <w:r>
        <w:rPr>
          <w:rFonts w:hint="eastAsia" w:ascii="仿宋_GB2312" w:hAnsi="Times New Roman" w:eastAsia="仿宋_GB2312" w:cs="Times New Roman"/>
          <w:sz w:val="32"/>
          <w:szCs w:val="32"/>
          <w:lang w:val="en-US" w:eastAsia="zh-CN"/>
        </w:rPr>
        <w:t>8</w:t>
      </w:r>
      <w:r>
        <w:rPr>
          <w:rFonts w:hint="eastAsia" w:ascii="仿宋_GB2312" w:hAnsi="Times New Roman" w:eastAsia="仿宋_GB2312" w:cs="Times New Roman"/>
          <w:sz w:val="32"/>
          <w:szCs w:val="32"/>
        </w:rPr>
        <w:t>月</w:t>
      </w:r>
      <w:r>
        <w:rPr>
          <w:rFonts w:hint="eastAsia" w:ascii="仿宋_GB2312" w:hAnsi="Times New Roman" w:eastAsia="仿宋_GB2312" w:cs="Times New Roman"/>
          <w:sz w:val="32"/>
          <w:szCs w:val="32"/>
          <w:lang w:val="en-US" w:eastAsia="zh-CN"/>
        </w:rPr>
        <w:t>20</w:t>
      </w:r>
      <w:r>
        <w:rPr>
          <w:rFonts w:hint="eastAsia" w:ascii="仿宋_GB2312" w:hAnsi="Times New Roman" w:eastAsia="仿宋_GB2312" w:cs="Times New Roman"/>
          <w:sz w:val="32"/>
          <w:szCs w:val="32"/>
        </w:rPr>
        <w:t>日</w:t>
      </w:r>
      <w:bookmarkStart w:id="1" w:name="_GoBack"/>
      <w:bookmarkEnd w:id="1"/>
    </w:p>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方正黑体_GBK">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EB036C"/>
    <w:multiLevelType w:val="singleLevel"/>
    <w:tmpl w:val="7BEB036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1OWU3MDM1MWFlYTk3ZmNiMDU4NDZkZjhmMTc0NGMifQ=="/>
  </w:docVars>
  <w:rsids>
    <w:rsidRoot w:val="008539C1"/>
    <w:rsid w:val="00043552"/>
    <w:rsid w:val="000634A6"/>
    <w:rsid w:val="00074165"/>
    <w:rsid w:val="000914B5"/>
    <w:rsid w:val="000A4545"/>
    <w:rsid w:val="000A6DAC"/>
    <w:rsid w:val="000C3CA9"/>
    <w:rsid w:val="00117FD6"/>
    <w:rsid w:val="00127E2C"/>
    <w:rsid w:val="0013260E"/>
    <w:rsid w:val="0013408F"/>
    <w:rsid w:val="00163C22"/>
    <w:rsid w:val="001A10C7"/>
    <w:rsid w:val="001A37ED"/>
    <w:rsid w:val="001B629C"/>
    <w:rsid w:val="001C5810"/>
    <w:rsid w:val="001E3C7C"/>
    <w:rsid w:val="00205A0D"/>
    <w:rsid w:val="002364FA"/>
    <w:rsid w:val="00241730"/>
    <w:rsid w:val="002417BA"/>
    <w:rsid w:val="003012FE"/>
    <w:rsid w:val="00320E34"/>
    <w:rsid w:val="003408DD"/>
    <w:rsid w:val="00363A59"/>
    <w:rsid w:val="003933DB"/>
    <w:rsid w:val="00394592"/>
    <w:rsid w:val="003B09E7"/>
    <w:rsid w:val="003E738C"/>
    <w:rsid w:val="004310C8"/>
    <w:rsid w:val="004325C1"/>
    <w:rsid w:val="004514DE"/>
    <w:rsid w:val="004A34B4"/>
    <w:rsid w:val="004E0672"/>
    <w:rsid w:val="004E4396"/>
    <w:rsid w:val="00514077"/>
    <w:rsid w:val="0054059E"/>
    <w:rsid w:val="00566116"/>
    <w:rsid w:val="00572CF5"/>
    <w:rsid w:val="005E30DB"/>
    <w:rsid w:val="00610C22"/>
    <w:rsid w:val="00626E82"/>
    <w:rsid w:val="00636185"/>
    <w:rsid w:val="00640471"/>
    <w:rsid w:val="007077D7"/>
    <w:rsid w:val="00717DE0"/>
    <w:rsid w:val="00741A19"/>
    <w:rsid w:val="00747EC2"/>
    <w:rsid w:val="00755239"/>
    <w:rsid w:val="007766BF"/>
    <w:rsid w:val="007A4781"/>
    <w:rsid w:val="007E140D"/>
    <w:rsid w:val="00852177"/>
    <w:rsid w:val="008539C1"/>
    <w:rsid w:val="008B6229"/>
    <w:rsid w:val="008D1C6B"/>
    <w:rsid w:val="00963395"/>
    <w:rsid w:val="0098199A"/>
    <w:rsid w:val="009842A5"/>
    <w:rsid w:val="009847BA"/>
    <w:rsid w:val="009F5878"/>
    <w:rsid w:val="00A327E3"/>
    <w:rsid w:val="00A34A17"/>
    <w:rsid w:val="00A43673"/>
    <w:rsid w:val="00A86209"/>
    <w:rsid w:val="00AC0EB5"/>
    <w:rsid w:val="00AC341B"/>
    <w:rsid w:val="00AC6D87"/>
    <w:rsid w:val="00B003E0"/>
    <w:rsid w:val="00B2797C"/>
    <w:rsid w:val="00B33549"/>
    <w:rsid w:val="00BC4C96"/>
    <w:rsid w:val="00C1341E"/>
    <w:rsid w:val="00C6021E"/>
    <w:rsid w:val="00C7079F"/>
    <w:rsid w:val="00CD1ED2"/>
    <w:rsid w:val="00D33212"/>
    <w:rsid w:val="00D55319"/>
    <w:rsid w:val="00DF0BEE"/>
    <w:rsid w:val="00DF5E38"/>
    <w:rsid w:val="00E1221C"/>
    <w:rsid w:val="00E202E0"/>
    <w:rsid w:val="00E42B33"/>
    <w:rsid w:val="00E5477F"/>
    <w:rsid w:val="00E610B2"/>
    <w:rsid w:val="00EB0580"/>
    <w:rsid w:val="00EC125C"/>
    <w:rsid w:val="00F5384D"/>
    <w:rsid w:val="00F62830"/>
    <w:rsid w:val="00F869E4"/>
    <w:rsid w:val="00FA30C9"/>
    <w:rsid w:val="00FA4788"/>
    <w:rsid w:val="00FD0923"/>
    <w:rsid w:val="065548C1"/>
    <w:rsid w:val="07867BBF"/>
    <w:rsid w:val="0A8403DE"/>
    <w:rsid w:val="0D0643BD"/>
    <w:rsid w:val="0E531D9B"/>
    <w:rsid w:val="101E08DF"/>
    <w:rsid w:val="11ED78FB"/>
    <w:rsid w:val="12861201"/>
    <w:rsid w:val="131F183F"/>
    <w:rsid w:val="143C310B"/>
    <w:rsid w:val="14EF760D"/>
    <w:rsid w:val="16657DD6"/>
    <w:rsid w:val="176153EC"/>
    <w:rsid w:val="1C6C49C2"/>
    <w:rsid w:val="1FB71291"/>
    <w:rsid w:val="1FCB3A72"/>
    <w:rsid w:val="2209747F"/>
    <w:rsid w:val="221F1BED"/>
    <w:rsid w:val="2A5B6902"/>
    <w:rsid w:val="2ACD1B80"/>
    <w:rsid w:val="2B267758"/>
    <w:rsid w:val="3485740C"/>
    <w:rsid w:val="353E0707"/>
    <w:rsid w:val="3540099F"/>
    <w:rsid w:val="3D7D0835"/>
    <w:rsid w:val="3FA8399E"/>
    <w:rsid w:val="40685370"/>
    <w:rsid w:val="41083395"/>
    <w:rsid w:val="428915C8"/>
    <w:rsid w:val="44F60BD9"/>
    <w:rsid w:val="4A6E0A38"/>
    <w:rsid w:val="4C6D62C8"/>
    <w:rsid w:val="51FF07F8"/>
    <w:rsid w:val="5809160D"/>
    <w:rsid w:val="585C4DB3"/>
    <w:rsid w:val="5B857C10"/>
    <w:rsid w:val="5BBC75E6"/>
    <w:rsid w:val="5BE94E78"/>
    <w:rsid w:val="5CE25699"/>
    <w:rsid w:val="60801E61"/>
    <w:rsid w:val="63E36DDC"/>
    <w:rsid w:val="69FB6846"/>
    <w:rsid w:val="6B995121"/>
    <w:rsid w:val="6D535020"/>
    <w:rsid w:val="71581824"/>
    <w:rsid w:val="73687614"/>
    <w:rsid w:val="74526310"/>
    <w:rsid w:val="747B42BD"/>
    <w:rsid w:val="777A1A11"/>
    <w:rsid w:val="77BD36B6"/>
    <w:rsid w:val="F765E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u w:val="single"/>
    </w:rPr>
  </w:style>
  <w:style w:type="paragraph" w:styleId="7">
    <w:name w:val="List Paragraph"/>
    <w:basedOn w:val="1"/>
    <w:qFormat/>
    <w:uiPriority w:val="34"/>
    <w:pPr>
      <w:ind w:firstLine="420" w:firstLineChars="200"/>
    </w:pPr>
  </w:style>
  <w:style w:type="character" w:customStyle="1" w:styleId="8">
    <w:name w:val="未处理的提及1"/>
    <w:basedOn w:val="5"/>
    <w:semiHidden/>
    <w:unhideWhenUsed/>
    <w:qFormat/>
    <w:uiPriority w:val="99"/>
    <w:rPr>
      <w:color w:val="605E5C"/>
      <w:shd w:val="clear" w:color="auto" w:fill="E1DFDD"/>
    </w:rPr>
  </w:style>
  <w:style w:type="character" w:customStyle="1" w:styleId="9">
    <w:name w:val="页眉 字符"/>
    <w:basedOn w:val="5"/>
    <w:link w:val="3"/>
    <w:qFormat/>
    <w:uiPriority w:val="0"/>
    <w:rPr>
      <w:rFonts w:asciiTheme="minorHAnsi" w:hAnsiTheme="minorHAnsi" w:eastAsiaTheme="minorEastAsia" w:cstheme="minorBidi"/>
      <w:kern w:val="2"/>
      <w:sz w:val="18"/>
      <w:szCs w:val="18"/>
    </w:rPr>
  </w:style>
  <w:style w:type="character" w:customStyle="1" w:styleId="10">
    <w:name w:val="页脚 字符"/>
    <w:basedOn w:val="5"/>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0DF9B-B549-4F5E-BE05-494FDB6519E7}">
  <ds:schemaRefs/>
</ds:datastoreItem>
</file>

<file path=docProps/app.xml><?xml version="1.0" encoding="utf-8"?>
<Properties xmlns="http://schemas.openxmlformats.org/officeDocument/2006/extended-properties" xmlns:vt="http://schemas.openxmlformats.org/officeDocument/2006/docPropsVTypes">
  <Template>Normal</Template>
  <Pages>3</Pages>
  <Words>1125</Words>
  <Characters>1240</Characters>
  <Lines>9</Lines>
  <Paragraphs>2</Paragraphs>
  <TotalTime>137</TotalTime>
  <ScaleCrop>false</ScaleCrop>
  <LinksUpToDate>false</LinksUpToDate>
  <CharactersWithSpaces>1296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2018-04-27T17:53:00Z</dcterms:created>
  <dc:creator>yqs</dc:creator>
  <cp:lastModifiedBy>WPS_1716951259</cp:lastModifiedBy>
  <cp:lastPrinted>2020-07-02T17:54:00Z</cp:lastPrinted>
  <dcterms:modified xsi:type="dcterms:W3CDTF">2024-08-19T02:44:59Z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F08EB41A986B46738861A4A8D8D87089_12</vt:lpwstr>
  </property>
</Properties>
</file>